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41D2F" w14:textId="77777777" w:rsidR="00916DAB" w:rsidRPr="006E13ED" w:rsidRDefault="00916DAB" w:rsidP="00DA2FB0">
      <w:pPr>
        <w:pStyle w:val="Antet"/>
        <w:tabs>
          <w:tab w:val="clear" w:pos="9360"/>
        </w:tabs>
        <w:rPr>
          <w:rFonts w:ascii="Times New Roman" w:hAnsi="Times New Roman"/>
          <w:color w:val="0F243E"/>
          <w:sz w:val="24"/>
          <w:szCs w:val="24"/>
          <w:lang w:val="ro-RO"/>
        </w:rPr>
      </w:pPr>
      <w:bookmarkStart w:id="0" w:name="_GoBack"/>
      <w:bookmarkEnd w:id="0"/>
    </w:p>
    <w:p w14:paraId="30B06932" w14:textId="77777777" w:rsidR="00916DAB" w:rsidRPr="006E13ED" w:rsidRDefault="00916DAB" w:rsidP="00DA2FB0">
      <w:pPr>
        <w:pStyle w:val="Antet"/>
        <w:tabs>
          <w:tab w:val="clear" w:pos="9360"/>
        </w:tabs>
        <w:rPr>
          <w:rFonts w:ascii="Times New Roman" w:hAnsi="Times New Roman"/>
          <w:color w:val="0F243E"/>
          <w:sz w:val="24"/>
          <w:szCs w:val="24"/>
          <w:lang w:val="ro-RO"/>
        </w:rPr>
      </w:pPr>
    </w:p>
    <w:p w14:paraId="7AC06F4A" w14:textId="77777777" w:rsidR="004265EA" w:rsidRPr="006E13ED" w:rsidRDefault="006A3868" w:rsidP="00DA2FB0">
      <w:pPr>
        <w:pStyle w:val="Corptext"/>
        <w:spacing w:after="0" w:line="240" w:lineRule="auto"/>
        <w:jc w:val="center"/>
        <w:rPr>
          <w:rFonts w:ascii="Times New Roman" w:hAnsi="Times New Roman" w:cs="Times New Roman"/>
          <w:b/>
          <w:color w:val="0F243E"/>
          <w:sz w:val="24"/>
          <w:szCs w:val="24"/>
          <w:lang w:val="ro-RO"/>
        </w:rPr>
      </w:pPr>
      <w:r w:rsidRPr="006E13ED">
        <w:rPr>
          <w:rFonts w:ascii="Times New Roman" w:hAnsi="Times New Roman" w:cs="Times New Roman"/>
          <w:b/>
          <w:color w:val="0F243E"/>
          <w:sz w:val="24"/>
          <w:szCs w:val="24"/>
          <w:lang w:val="ro-RO"/>
        </w:rPr>
        <w:t>Precizări privind a</w:t>
      </w:r>
      <w:r w:rsidR="003B4F90" w:rsidRPr="006E13ED">
        <w:rPr>
          <w:rFonts w:ascii="Times New Roman" w:hAnsi="Times New Roman" w:cs="Times New Roman"/>
          <w:b/>
          <w:color w:val="0F243E"/>
          <w:sz w:val="24"/>
          <w:szCs w:val="24"/>
          <w:lang w:val="ro-RO"/>
        </w:rPr>
        <w:t>ctivităţi</w:t>
      </w:r>
      <w:r w:rsidRPr="006E13ED">
        <w:rPr>
          <w:rFonts w:ascii="Times New Roman" w:hAnsi="Times New Roman" w:cs="Times New Roman"/>
          <w:b/>
          <w:color w:val="0F243E"/>
          <w:sz w:val="24"/>
          <w:szCs w:val="24"/>
          <w:lang w:val="ro-RO"/>
        </w:rPr>
        <w:t>le</w:t>
      </w:r>
      <w:r w:rsidR="003B4F90" w:rsidRPr="006E13ED">
        <w:rPr>
          <w:rFonts w:ascii="Times New Roman" w:hAnsi="Times New Roman" w:cs="Times New Roman"/>
          <w:b/>
          <w:color w:val="0F243E"/>
          <w:sz w:val="24"/>
          <w:szCs w:val="24"/>
          <w:lang w:val="ro-RO"/>
        </w:rPr>
        <w:t xml:space="preserve"> specifice</w:t>
      </w:r>
    </w:p>
    <w:p w14:paraId="437A58B4" w14:textId="77777777" w:rsidR="006A3868" w:rsidRPr="006E13ED" w:rsidRDefault="006A3868" w:rsidP="00DA2FB0">
      <w:pPr>
        <w:pStyle w:val="Corptext"/>
        <w:spacing w:after="0" w:line="240" w:lineRule="auto"/>
        <w:jc w:val="center"/>
        <w:rPr>
          <w:rFonts w:ascii="Times New Roman" w:hAnsi="Times New Roman" w:cs="Times New Roman"/>
          <w:i/>
          <w:color w:val="000000"/>
          <w:sz w:val="24"/>
          <w:szCs w:val="24"/>
          <w:lang w:val="ro-RO"/>
        </w:rPr>
      </w:pPr>
      <w:r w:rsidRPr="006E13ED">
        <w:rPr>
          <w:rFonts w:ascii="Times New Roman" w:hAnsi="Times New Roman" w:cs="Times New Roman"/>
          <w:i/>
          <w:color w:val="000000"/>
          <w:sz w:val="24"/>
          <w:szCs w:val="24"/>
          <w:lang w:val="ro-RO"/>
        </w:rPr>
        <w:t xml:space="preserve">necesare </w:t>
      </w:r>
      <w:r w:rsidR="00D9684C" w:rsidRPr="006E13ED">
        <w:rPr>
          <w:rFonts w:ascii="Times New Roman" w:hAnsi="Times New Roman" w:cs="Times New Roman"/>
          <w:i/>
          <w:color w:val="000000"/>
          <w:sz w:val="24"/>
          <w:szCs w:val="24"/>
          <w:lang w:val="ro-RO"/>
        </w:rPr>
        <w:t xml:space="preserve">pentru </w:t>
      </w:r>
      <w:r w:rsidR="004265EA" w:rsidRPr="006E13ED">
        <w:rPr>
          <w:rFonts w:ascii="Times New Roman" w:hAnsi="Times New Roman" w:cs="Times New Roman"/>
          <w:i/>
          <w:color w:val="000000"/>
          <w:sz w:val="24"/>
          <w:szCs w:val="24"/>
          <w:lang w:val="ro-RO"/>
        </w:rPr>
        <w:t xml:space="preserve"> fundamenta</w:t>
      </w:r>
      <w:r w:rsidRPr="006E13ED">
        <w:rPr>
          <w:rFonts w:ascii="Times New Roman" w:hAnsi="Times New Roman" w:cs="Times New Roman"/>
          <w:i/>
          <w:color w:val="000000"/>
          <w:sz w:val="24"/>
          <w:szCs w:val="24"/>
          <w:lang w:val="ro-RO"/>
        </w:rPr>
        <w:t xml:space="preserve">rea cifrei de şcolarizare </w:t>
      </w:r>
      <w:r w:rsidR="00A73462">
        <w:rPr>
          <w:rFonts w:ascii="Times New Roman" w:hAnsi="Times New Roman" w:cs="Times New Roman"/>
          <w:i/>
          <w:color w:val="000000"/>
          <w:sz w:val="24"/>
          <w:szCs w:val="24"/>
          <w:lang w:val="ro-RO"/>
        </w:rPr>
        <w:t>pentru</w:t>
      </w:r>
      <w:r w:rsidRPr="006E13ED">
        <w:rPr>
          <w:rFonts w:ascii="Times New Roman" w:hAnsi="Times New Roman" w:cs="Times New Roman"/>
          <w:i/>
          <w:color w:val="000000"/>
          <w:sz w:val="24"/>
          <w:szCs w:val="24"/>
          <w:lang w:val="ro-RO"/>
        </w:rPr>
        <w:t xml:space="preserve"> </w:t>
      </w:r>
      <w:r w:rsidR="004265EA" w:rsidRPr="006E13ED">
        <w:rPr>
          <w:rFonts w:ascii="Times New Roman" w:hAnsi="Times New Roman" w:cs="Times New Roman"/>
          <w:i/>
          <w:color w:val="000000"/>
          <w:sz w:val="24"/>
          <w:szCs w:val="24"/>
          <w:lang w:val="ro-RO"/>
        </w:rPr>
        <w:t xml:space="preserve"> învățământul </w:t>
      </w:r>
      <w:r w:rsidR="00DA435B" w:rsidRPr="006E13ED">
        <w:rPr>
          <w:rFonts w:ascii="Times New Roman" w:hAnsi="Times New Roman" w:cs="Times New Roman"/>
          <w:i/>
          <w:color w:val="000000"/>
          <w:sz w:val="24"/>
          <w:szCs w:val="24"/>
          <w:lang w:val="ro-RO"/>
        </w:rPr>
        <w:t>dual</w:t>
      </w:r>
    </w:p>
    <w:p w14:paraId="47A9BDBE" w14:textId="77777777" w:rsidR="004265EA" w:rsidRPr="006E13ED" w:rsidRDefault="00FC57FF" w:rsidP="00DA2FB0">
      <w:pPr>
        <w:pStyle w:val="Corptext"/>
        <w:spacing w:after="0" w:line="240" w:lineRule="auto"/>
        <w:jc w:val="center"/>
        <w:rPr>
          <w:rFonts w:ascii="Times New Roman" w:hAnsi="Times New Roman" w:cs="Times New Roman"/>
          <w:i/>
          <w:color w:val="000000"/>
          <w:sz w:val="24"/>
          <w:szCs w:val="24"/>
          <w:lang w:val="ro-RO"/>
        </w:rPr>
      </w:pPr>
      <w:r w:rsidRPr="006E13ED">
        <w:rPr>
          <w:rFonts w:ascii="Times New Roman" w:hAnsi="Times New Roman" w:cs="Times New Roman"/>
          <w:i/>
          <w:color w:val="000000"/>
          <w:sz w:val="24"/>
          <w:szCs w:val="24"/>
          <w:lang w:val="ro-RO"/>
        </w:rPr>
        <w:t>pentru anul şcolar 2017-2018</w:t>
      </w:r>
    </w:p>
    <w:p w14:paraId="55E0FF62" w14:textId="77777777" w:rsidR="00E06F8C" w:rsidRPr="006E13ED" w:rsidRDefault="00E06F8C" w:rsidP="00DA2FB0">
      <w:pPr>
        <w:pStyle w:val="Corptext"/>
        <w:spacing w:after="0" w:line="240" w:lineRule="auto"/>
        <w:jc w:val="center"/>
        <w:rPr>
          <w:rFonts w:ascii="Times New Roman" w:hAnsi="Times New Roman" w:cs="Times New Roman"/>
          <w:i/>
          <w:color w:val="000000"/>
          <w:sz w:val="24"/>
          <w:szCs w:val="24"/>
          <w:lang w:val="ro-RO"/>
        </w:rPr>
      </w:pPr>
    </w:p>
    <w:p w14:paraId="33B238E1" w14:textId="77777777" w:rsidR="00DA435B" w:rsidRPr="007F2C58" w:rsidRDefault="00A73462" w:rsidP="007F2C58">
      <w:pPr>
        <w:autoSpaceDE w:val="0"/>
        <w:autoSpaceDN w:val="0"/>
        <w:adjustRightInd w:val="0"/>
        <w:spacing w:after="0" w:line="240" w:lineRule="auto"/>
        <w:jc w:val="both"/>
        <w:rPr>
          <w:rFonts w:ascii="Times New Roman" w:eastAsia="FreeSerif" w:hAnsi="Times New Roman" w:cs="Times New Roman"/>
          <w:sz w:val="24"/>
          <w:szCs w:val="24"/>
          <w:lang w:val="ro-RO"/>
        </w:rPr>
      </w:pPr>
      <w:r>
        <w:rPr>
          <w:rFonts w:ascii="Times New Roman" w:hAnsi="Times New Roman" w:cs="Times New Roman"/>
          <w:b/>
          <w:bCs/>
          <w:sz w:val="24"/>
          <w:szCs w:val="24"/>
          <w:lang w:val="ro-RO"/>
        </w:rPr>
        <w:t>Ordonanţa de urgenț</w:t>
      </w:r>
      <w:r w:rsidR="006E13ED" w:rsidRPr="007F2C58">
        <w:rPr>
          <w:rFonts w:ascii="Times New Roman" w:hAnsi="Times New Roman" w:cs="Times New Roman"/>
          <w:b/>
          <w:bCs/>
          <w:sz w:val="24"/>
          <w:szCs w:val="24"/>
          <w:lang w:val="ro-RO"/>
        </w:rPr>
        <w:t>ă</w:t>
      </w:r>
      <w:r w:rsidR="006E13ED" w:rsidRPr="007F2C58">
        <w:rPr>
          <w:rFonts w:ascii="Times New Roman" w:eastAsia="FreeSansBold" w:hAnsi="Times New Roman" w:cs="Times New Roman"/>
          <w:b/>
          <w:bCs/>
          <w:sz w:val="24"/>
          <w:szCs w:val="24"/>
          <w:lang w:val="ro-RO"/>
        </w:rPr>
        <w:t xml:space="preserve"> </w:t>
      </w:r>
      <w:r w:rsidR="00DA435B" w:rsidRPr="007F2C58">
        <w:rPr>
          <w:rFonts w:ascii="Times New Roman" w:eastAsia="FreeSansBold" w:hAnsi="Times New Roman" w:cs="Times New Roman"/>
          <w:b/>
          <w:bCs/>
          <w:sz w:val="24"/>
          <w:szCs w:val="24"/>
          <w:lang w:val="ro-RO"/>
        </w:rPr>
        <w:t xml:space="preserve">nr. 81/2016 </w:t>
      </w:r>
      <w:r w:rsidR="00DA435B" w:rsidRPr="007F2C58">
        <w:rPr>
          <w:rFonts w:ascii="Times New Roman" w:hAnsi="Times New Roman" w:cs="Times New Roman"/>
          <w:b/>
          <w:bCs/>
          <w:sz w:val="24"/>
          <w:szCs w:val="24"/>
          <w:lang w:val="ro-RO"/>
        </w:rPr>
        <w:t>privind modificarea şi completarea Legii educaţiei naţionale nr. 1/2011</w:t>
      </w:r>
      <w:r w:rsidR="00DA435B" w:rsidRPr="007F2C58">
        <w:rPr>
          <w:rFonts w:ascii="Times New Roman" w:hAnsi="Times New Roman" w:cs="Times New Roman"/>
          <w:bCs/>
          <w:sz w:val="24"/>
          <w:szCs w:val="24"/>
          <w:lang w:val="ro-RO"/>
        </w:rPr>
        <w:t xml:space="preserve"> prevede că </w:t>
      </w:r>
      <w:r w:rsidR="00DA435B" w:rsidRPr="007F2C58">
        <w:rPr>
          <w:rFonts w:ascii="Times New Roman" w:eastAsia="FreeSerif" w:hAnsi="Times New Roman" w:cs="Times New Roman"/>
          <w:sz w:val="24"/>
          <w:szCs w:val="24"/>
          <w:lang w:val="ro-RO"/>
        </w:rPr>
        <w:t xml:space="preserve">învăţământul dual, ca </w:t>
      </w:r>
      <w:r>
        <w:rPr>
          <w:rFonts w:ascii="Times New Roman" w:eastAsia="FreeSerif" w:hAnsi="Times New Roman" w:cs="Times New Roman"/>
          <w:sz w:val="24"/>
          <w:szCs w:val="24"/>
          <w:lang w:val="ro-RO"/>
        </w:rPr>
        <w:t>formă de organizare a</w:t>
      </w:r>
      <w:r w:rsidR="00DA435B" w:rsidRPr="007F2C58">
        <w:rPr>
          <w:rFonts w:ascii="Times New Roman" w:eastAsia="FreeSerif" w:hAnsi="Times New Roman" w:cs="Times New Roman"/>
          <w:sz w:val="24"/>
          <w:szCs w:val="24"/>
          <w:lang w:val="ro-RO"/>
        </w:rPr>
        <w:t xml:space="preserve"> învăţământului profesional şi tehnic, are următoarele caracteristici specifice:</w:t>
      </w:r>
    </w:p>
    <w:p w14:paraId="573CE741" w14:textId="77777777" w:rsidR="00DA435B" w:rsidRPr="007F2C58" w:rsidRDefault="002442F1" w:rsidP="007F2C58">
      <w:pPr>
        <w:autoSpaceDE w:val="0"/>
        <w:autoSpaceDN w:val="0"/>
        <w:adjustRightInd w:val="0"/>
        <w:spacing w:after="0" w:line="240" w:lineRule="auto"/>
        <w:ind w:left="426"/>
        <w:jc w:val="both"/>
        <w:rPr>
          <w:rFonts w:ascii="Times New Roman" w:eastAsia="FreeSerif" w:hAnsi="Times New Roman" w:cs="Times New Roman"/>
          <w:sz w:val="24"/>
          <w:szCs w:val="24"/>
          <w:lang w:val="ro-RO"/>
        </w:rPr>
      </w:pPr>
      <w:r w:rsidRPr="007F2C58">
        <w:rPr>
          <w:rFonts w:ascii="Times New Roman" w:eastAsia="FreeSerif" w:hAnsi="Times New Roman" w:cs="Times New Roman"/>
          <w:sz w:val="24"/>
          <w:szCs w:val="24"/>
          <w:lang w:val="ro-RO"/>
        </w:rPr>
        <w:t>a) e</w:t>
      </w:r>
      <w:r w:rsidR="00DA435B" w:rsidRPr="007F2C58">
        <w:rPr>
          <w:rFonts w:ascii="Times New Roman" w:eastAsia="FreeSerif" w:hAnsi="Times New Roman" w:cs="Times New Roman"/>
          <w:sz w:val="24"/>
          <w:szCs w:val="24"/>
          <w:lang w:val="ro-RO"/>
        </w:rPr>
        <w:t xml:space="preserve">ste </w:t>
      </w:r>
      <w:r w:rsidR="006E13ED" w:rsidRPr="007F2C58">
        <w:rPr>
          <w:rFonts w:ascii="Times New Roman" w:eastAsia="FreeSerif" w:hAnsi="Times New Roman" w:cs="Times New Roman"/>
          <w:sz w:val="24"/>
          <w:szCs w:val="24"/>
          <w:lang w:val="ro-RO"/>
        </w:rPr>
        <w:t>organiza</w:t>
      </w:r>
      <w:r w:rsidR="00DA435B" w:rsidRPr="007F2C58">
        <w:rPr>
          <w:rFonts w:ascii="Times New Roman" w:eastAsia="FreeSerif" w:hAnsi="Times New Roman" w:cs="Times New Roman"/>
          <w:sz w:val="24"/>
          <w:szCs w:val="24"/>
          <w:lang w:val="ro-RO"/>
        </w:rPr>
        <w:t>t  la iniţiativa operatorilor economici interesaţi;</w:t>
      </w:r>
    </w:p>
    <w:p w14:paraId="56808872" w14:textId="77777777" w:rsidR="00A73462" w:rsidRDefault="006E13ED" w:rsidP="007F2C58">
      <w:pPr>
        <w:autoSpaceDE w:val="0"/>
        <w:autoSpaceDN w:val="0"/>
        <w:adjustRightInd w:val="0"/>
        <w:spacing w:after="0" w:line="240" w:lineRule="auto"/>
        <w:ind w:left="426"/>
        <w:jc w:val="both"/>
        <w:rPr>
          <w:rFonts w:ascii="Times New Roman" w:eastAsia="FreeSerif" w:hAnsi="Times New Roman" w:cs="Times New Roman"/>
          <w:sz w:val="24"/>
          <w:szCs w:val="24"/>
          <w:lang w:val="ro-RO"/>
        </w:rPr>
      </w:pPr>
      <w:r w:rsidRPr="007F2C58">
        <w:rPr>
          <w:rFonts w:ascii="Times New Roman" w:eastAsia="FreeSerif" w:hAnsi="Times New Roman" w:cs="Times New Roman"/>
          <w:sz w:val="24"/>
          <w:szCs w:val="24"/>
          <w:lang w:val="ro-RO"/>
        </w:rPr>
        <w:t xml:space="preserve">b) </w:t>
      </w:r>
      <w:r w:rsidR="00A73462">
        <w:rPr>
          <w:rFonts w:ascii="Times New Roman" w:eastAsia="FreeSerif" w:hAnsi="Times New Roman" w:cs="Times New Roman"/>
          <w:sz w:val="24"/>
          <w:szCs w:val="24"/>
          <w:lang w:val="ro-RO"/>
        </w:rPr>
        <w:t>se organizează</w:t>
      </w:r>
      <w:r w:rsidRPr="007F2C58">
        <w:rPr>
          <w:rFonts w:ascii="Times New Roman" w:eastAsia="FreeSerif" w:hAnsi="Times New Roman" w:cs="Times New Roman"/>
          <w:sz w:val="24"/>
          <w:szCs w:val="24"/>
          <w:lang w:val="ro-RO"/>
        </w:rPr>
        <w:t xml:space="preserve"> pe baza unui contract  de  parteneriat şi a </w:t>
      </w:r>
      <w:r w:rsidR="00DA435B" w:rsidRPr="007F2C58">
        <w:rPr>
          <w:rFonts w:ascii="Times New Roman" w:eastAsia="FreeSerif" w:hAnsi="Times New Roman" w:cs="Times New Roman"/>
          <w:sz w:val="24"/>
          <w:szCs w:val="24"/>
          <w:lang w:val="ro-RO"/>
        </w:rPr>
        <w:t>unor</w:t>
      </w:r>
      <w:r w:rsidRPr="007F2C58">
        <w:rPr>
          <w:rFonts w:ascii="Times New Roman" w:eastAsia="FreeSerif" w:hAnsi="Times New Roman" w:cs="Times New Roman"/>
          <w:sz w:val="24"/>
          <w:szCs w:val="24"/>
          <w:lang w:val="ro-RO"/>
        </w:rPr>
        <w:t xml:space="preserve"> contracte individuale de pregătire practică</w:t>
      </w:r>
      <w:r w:rsidR="00A73462">
        <w:rPr>
          <w:rFonts w:ascii="Times New Roman" w:eastAsia="FreeSerif" w:hAnsi="Times New Roman" w:cs="Times New Roman"/>
          <w:sz w:val="24"/>
          <w:szCs w:val="24"/>
          <w:lang w:val="ro-RO"/>
        </w:rPr>
        <w:t>;</w:t>
      </w:r>
    </w:p>
    <w:p w14:paraId="1BFF6378" w14:textId="77777777" w:rsidR="00DA435B" w:rsidRPr="007F2C58" w:rsidRDefault="006E13ED" w:rsidP="007F2C58">
      <w:pPr>
        <w:autoSpaceDE w:val="0"/>
        <w:autoSpaceDN w:val="0"/>
        <w:adjustRightInd w:val="0"/>
        <w:spacing w:after="0" w:line="240" w:lineRule="auto"/>
        <w:ind w:left="426"/>
        <w:jc w:val="both"/>
        <w:rPr>
          <w:rFonts w:ascii="Times New Roman" w:eastAsia="FreeSerif" w:hAnsi="Times New Roman" w:cs="Times New Roman"/>
          <w:sz w:val="24"/>
          <w:szCs w:val="24"/>
          <w:lang w:val="ro-RO"/>
        </w:rPr>
      </w:pPr>
      <w:r w:rsidRPr="007F2C58">
        <w:rPr>
          <w:rFonts w:ascii="Times New Roman" w:eastAsia="FreeSerif" w:hAnsi="Times New Roman" w:cs="Times New Roman"/>
          <w:sz w:val="24"/>
          <w:szCs w:val="24"/>
          <w:lang w:val="ro-RO"/>
        </w:rPr>
        <w:t>c) operatorii economici</w:t>
      </w:r>
      <w:r w:rsidR="00DA435B" w:rsidRPr="007F2C58">
        <w:rPr>
          <w:rFonts w:ascii="Times New Roman" w:eastAsia="FreeSerif" w:hAnsi="Times New Roman" w:cs="Times New Roman"/>
          <w:sz w:val="24"/>
          <w:szCs w:val="24"/>
          <w:lang w:val="ro-RO"/>
        </w:rPr>
        <w:t xml:space="preserve"> </w:t>
      </w:r>
      <w:r w:rsidRPr="007F2C58">
        <w:rPr>
          <w:rFonts w:ascii="Times New Roman" w:eastAsia="FreeSerif" w:hAnsi="Times New Roman" w:cs="Times New Roman"/>
          <w:sz w:val="24"/>
          <w:szCs w:val="24"/>
          <w:lang w:val="ro-RO"/>
        </w:rPr>
        <w:t>asigură pregă</w:t>
      </w:r>
      <w:r w:rsidR="00DA435B" w:rsidRPr="007F2C58">
        <w:rPr>
          <w:rFonts w:ascii="Times New Roman" w:eastAsia="FreeSerif" w:hAnsi="Times New Roman" w:cs="Times New Roman"/>
          <w:sz w:val="24"/>
          <w:szCs w:val="24"/>
          <w:lang w:val="ro-RO"/>
        </w:rPr>
        <w:t>tirea practic</w:t>
      </w:r>
      <w:r w:rsidRPr="007F2C58">
        <w:rPr>
          <w:rFonts w:ascii="Times New Roman" w:eastAsia="FreeSerif" w:hAnsi="Times New Roman" w:cs="Times New Roman"/>
          <w:sz w:val="24"/>
          <w:szCs w:val="24"/>
          <w:lang w:val="ro-RO"/>
        </w:rPr>
        <w:t>ă a el</w:t>
      </w:r>
      <w:r w:rsidR="00DA435B" w:rsidRPr="007F2C58">
        <w:rPr>
          <w:rFonts w:ascii="Times New Roman" w:eastAsia="FreeSerif" w:hAnsi="Times New Roman" w:cs="Times New Roman"/>
          <w:sz w:val="24"/>
          <w:szCs w:val="24"/>
          <w:lang w:val="ro-RO"/>
        </w:rPr>
        <w:t>evil</w:t>
      </w:r>
      <w:r w:rsidRPr="007F2C58">
        <w:rPr>
          <w:rFonts w:ascii="Times New Roman" w:eastAsia="FreeSerif" w:hAnsi="Times New Roman" w:cs="Times New Roman"/>
          <w:sz w:val="24"/>
          <w:szCs w:val="24"/>
          <w:lang w:val="ro-RO"/>
        </w:rPr>
        <w:t>or, bursă la nivelul celei acordate din fonduri publice şi alte chelt</w:t>
      </w:r>
      <w:r w:rsidR="00DA435B" w:rsidRPr="007F2C58">
        <w:rPr>
          <w:rFonts w:ascii="Times New Roman" w:eastAsia="FreeSerif" w:hAnsi="Times New Roman" w:cs="Times New Roman"/>
          <w:sz w:val="24"/>
          <w:szCs w:val="24"/>
          <w:lang w:val="ro-RO"/>
        </w:rPr>
        <w:t>uieli</w:t>
      </w:r>
      <w:r w:rsidRPr="007F2C58">
        <w:rPr>
          <w:rFonts w:ascii="Times New Roman" w:eastAsia="FreeSerif" w:hAnsi="Times New Roman" w:cs="Times New Roman"/>
          <w:sz w:val="24"/>
          <w:szCs w:val="24"/>
          <w:lang w:val="ro-RO"/>
        </w:rPr>
        <w:t xml:space="preserve"> pent</w:t>
      </w:r>
      <w:r w:rsidR="00DA435B" w:rsidRPr="007F2C58">
        <w:rPr>
          <w:rFonts w:ascii="Times New Roman" w:eastAsia="FreeSerif" w:hAnsi="Times New Roman" w:cs="Times New Roman"/>
          <w:sz w:val="24"/>
          <w:szCs w:val="24"/>
          <w:lang w:val="ro-RO"/>
        </w:rPr>
        <w:t xml:space="preserve">ru </w:t>
      </w:r>
      <w:r w:rsidRPr="007F2C58">
        <w:rPr>
          <w:rFonts w:ascii="Times New Roman" w:eastAsia="FreeSerif" w:hAnsi="Times New Roman" w:cs="Times New Roman"/>
          <w:sz w:val="24"/>
          <w:szCs w:val="24"/>
          <w:lang w:val="ro-RO"/>
        </w:rPr>
        <w:t>formarea de calitate a elevilor;</w:t>
      </w:r>
    </w:p>
    <w:p w14:paraId="2F97B535" w14:textId="77777777" w:rsidR="00DA435B" w:rsidRPr="007F2C58" w:rsidRDefault="006E13ED" w:rsidP="007F2C58">
      <w:pPr>
        <w:autoSpaceDE w:val="0"/>
        <w:autoSpaceDN w:val="0"/>
        <w:adjustRightInd w:val="0"/>
        <w:spacing w:after="0" w:line="240" w:lineRule="auto"/>
        <w:ind w:left="426"/>
        <w:jc w:val="both"/>
        <w:rPr>
          <w:rFonts w:ascii="Times New Roman" w:eastAsia="FreeSerif" w:hAnsi="Times New Roman" w:cs="Times New Roman"/>
          <w:sz w:val="24"/>
          <w:szCs w:val="24"/>
          <w:lang w:val="ro-RO"/>
        </w:rPr>
      </w:pPr>
      <w:r w:rsidRPr="007F2C58">
        <w:rPr>
          <w:rFonts w:ascii="Times New Roman" w:eastAsia="FreeSerif" w:hAnsi="Times New Roman" w:cs="Times New Roman"/>
          <w:sz w:val="24"/>
          <w:szCs w:val="24"/>
          <w:lang w:val="ro-RO"/>
        </w:rPr>
        <w:t xml:space="preserve">d) </w:t>
      </w:r>
      <w:r w:rsidR="00A73462">
        <w:rPr>
          <w:rFonts w:ascii="Times New Roman" w:eastAsia="FreeSerif" w:hAnsi="Times New Roman" w:cs="Times New Roman"/>
          <w:sz w:val="24"/>
          <w:szCs w:val="24"/>
          <w:lang w:val="ro-RO"/>
        </w:rPr>
        <w:t>o</w:t>
      </w:r>
      <w:r w:rsidRPr="007F2C58">
        <w:rPr>
          <w:rFonts w:ascii="Times New Roman" w:eastAsia="FreeSerif" w:hAnsi="Times New Roman" w:cs="Times New Roman"/>
          <w:sz w:val="24"/>
          <w:szCs w:val="24"/>
          <w:lang w:val="ro-RO"/>
        </w:rPr>
        <w:t>perator</w:t>
      </w:r>
      <w:r w:rsidR="00A73462">
        <w:rPr>
          <w:rFonts w:ascii="Times New Roman" w:eastAsia="FreeSerif" w:hAnsi="Times New Roman" w:cs="Times New Roman"/>
          <w:sz w:val="24"/>
          <w:szCs w:val="24"/>
          <w:lang w:val="ro-RO"/>
        </w:rPr>
        <w:t>i</w:t>
      </w:r>
      <w:r w:rsidRPr="007F2C58">
        <w:rPr>
          <w:rFonts w:ascii="Times New Roman" w:eastAsia="FreeSerif" w:hAnsi="Times New Roman" w:cs="Times New Roman"/>
          <w:sz w:val="24"/>
          <w:szCs w:val="24"/>
          <w:lang w:val="ro-RO"/>
        </w:rPr>
        <w:t>i economi</w:t>
      </w:r>
      <w:r w:rsidR="00A73462">
        <w:rPr>
          <w:rFonts w:ascii="Times New Roman" w:eastAsia="FreeSerif" w:hAnsi="Times New Roman" w:cs="Times New Roman"/>
          <w:sz w:val="24"/>
          <w:szCs w:val="24"/>
          <w:lang w:val="ro-RO"/>
        </w:rPr>
        <w:t>c</w:t>
      </w:r>
      <w:r w:rsidRPr="007F2C58">
        <w:rPr>
          <w:rFonts w:ascii="Times New Roman" w:eastAsia="FreeSerif" w:hAnsi="Times New Roman" w:cs="Times New Roman"/>
          <w:sz w:val="24"/>
          <w:szCs w:val="24"/>
          <w:lang w:val="ro-RO"/>
        </w:rPr>
        <w:t xml:space="preserve">i </w:t>
      </w:r>
      <w:r w:rsidR="00A73462">
        <w:rPr>
          <w:rFonts w:ascii="Times New Roman" w:eastAsia="FreeSerif" w:hAnsi="Times New Roman" w:cs="Times New Roman"/>
          <w:sz w:val="24"/>
          <w:szCs w:val="24"/>
          <w:lang w:val="ro-RO"/>
        </w:rPr>
        <w:t>sunt implicați în m</w:t>
      </w:r>
      <w:r w:rsidRPr="007F2C58">
        <w:rPr>
          <w:rFonts w:ascii="Times New Roman" w:eastAsia="FreeSerif" w:hAnsi="Times New Roman" w:cs="Times New Roman"/>
          <w:sz w:val="24"/>
          <w:szCs w:val="24"/>
          <w:lang w:val="ro-RO"/>
        </w:rPr>
        <w:t>ecanismele decizionale la nivelul  unităţii</w:t>
      </w:r>
      <w:r w:rsidR="00DA435B" w:rsidRPr="007F2C58">
        <w:rPr>
          <w:rFonts w:ascii="Times New Roman" w:eastAsia="FreeSerif" w:hAnsi="Times New Roman" w:cs="Times New Roman"/>
          <w:sz w:val="24"/>
          <w:szCs w:val="24"/>
          <w:lang w:val="ro-RO"/>
        </w:rPr>
        <w:t xml:space="preserve"> de </w:t>
      </w:r>
      <w:r w:rsidRPr="007F2C58">
        <w:rPr>
          <w:rFonts w:ascii="Times New Roman" w:eastAsia="FreeSerif" w:hAnsi="Times New Roman" w:cs="Times New Roman"/>
          <w:sz w:val="24"/>
          <w:szCs w:val="24"/>
          <w:lang w:val="ro-RO"/>
        </w:rPr>
        <w:t>învăţământ partenere</w:t>
      </w:r>
      <w:r w:rsidR="00A73462">
        <w:rPr>
          <w:rFonts w:ascii="Times New Roman" w:eastAsia="FreeSerif" w:hAnsi="Times New Roman" w:cs="Times New Roman"/>
          <w:sz w:val="24"/>
          <w:szCs w:val="24"/>
          <w:lang w:val="ro-RO"/>
        </w:rPr>
        <w:t>.</w:t>
      </w:r>
    </w:p>
    <w:p w14:paraId="6A0F7816" w14:textId="77777777" w:rsidR="002442F1" w:rsidRPr="007F2C58" w:rsidRDefault="002442F1" w:rsidP="007F2C58">
      <w:pPr>
        <w:autoSpaceDE w:val="0"/>
        <w:autoSpaceDN w:val="0"/>
        <w:adjustRightInd w:val="0"/>
        <w:spacing w:after="0" w:line="240" w:lineRule="auto"/>
        <w:ind w:left="426"/>
        <w:jc w:val="both"/>
        <w:rPr>
          <w:rFonts w:ascii="Times New Roman" w:eastAsia="FreeSerif" w:hAnsi="Times New Roman" w:cs="Times New Roman"/>
          <w:sz w:val="24"/>
          <w:szCs w:val="24"/>
          <w:lang w:val="ro-RO"/>
        </w:rPr>
      </w:pPr>
    </w:p>
    <w:p w14:paraId="6E7EC8EB" w14:textId="77777777" w:rsidR="00FC57FF" w:rsidRPr="00A73462" w:rsidRDefault="00DA435B" w:rsidP="00FC57FF">
      <w:pPr>
        <w:pStyle w:val="Default"/>
        <w:jc w:val="both"/>
        <w:rPr>
          <w:i/>
          <w:lang w:val="ro-RO"/>
        </w:rPr>
      </w:pPr>
      <w:r w:rsidRPr="006E13ED">
        <w:rPr>
          <w:b/>
          <w:bCs/>
          <w:lang w:val="ro-RO"/>
        </w:rPr>
        <w:t>Metodologia privind fundamentarea cifrei de şcolarizare pentru învăţământul preuniversitar de stat, evidenţa efectivelor de preşcolari şi elevi şcolarizaţi în unităţile de învăţământ particular, precum şi emiterea avizului conform în vederea organizării reţelei unităţilor de învăţământ preuniversitar pentru anul şcolar 2017-2018, aprobată prin ordinul ministrului educaţiei naţionale şi cercetării ştiinţifice, nr. 5777/22.11.2016, publicat în Monitorul oficial nr. 982/7.12.2016</w:t>
      </w:r>
      <w:r w:rsidR="00FA5682" w:rsidRPr="006E13ED">
        <w:rPr>
          <w:lang w:val="ro-RO"/>
        </w:rPr>
        <w:t>, prevede la art. 6</w:t>
      </w:r>
      <w:r w:rsidR="00FC57FF" w:rsidRPr="006E13ED">
        <w:rPr>
          <w:lang w:val="ro-RO"/>
        </w:rPr>
        <w:t xml:space="preserve">:  </w:t>
      </w:r>
      <w:r w:rsidR="00997A35" w:rsidRPr="006E13ED">
        <w:rPr>
          <w:lang w:val="ro-RO"/>
        </w:rPr>
        <w:t>„</w:t>
      </w:r>
      <w:r w:rsidR="00FC57FF" w:rsidRPr="00A73462">
        <w:rPr>
          <w:i/>
          <w:lang w:val="ro-RO"/>
        </w:rPr>
        <w:t xml:space="preserve">Fundamentarea proiectului planului de şcolarizare pentru învățământul profesional și liceal, în cadrul criteriului relevanţei, conform căruia educația răspunde nevoilor de dezvoltare socio-economică, se va urmări: </w:t>
      </w:r>
    </w:p>
    <w:p w14:paraId="10EED2EA" w14:textId="77777777" w:rsidR="00FC57FF" w:rsidRPr="00A73462" w:rsidRDefault="00FC57FF" w:rsidP="00FC57FF">
      <w:pPr>
        <w:pStyle w:val="Default"/>
        <w:ind w:left="284"/>
        <w:jc w:val="both"/>
        <w:rPr>
          <w:i/>
          <w:lang w:val="ro-RO"/>
        </w:rPr>
      </w:pPr>
      <w:r w:rsidRPr="00A73462">
        <w:rPr>
          <w:i/>
          <w:lang w:val="ro-RO"/>
        </w:rPr>
        <w:t>1.</w:t>
      </w:r>
      <w:r w:rsidR="006E13ED" w:rsidRPr="00A73462">
        <w:rPr>
          <w:i/>
          <w:lang w:val="ro-RO"/>
        </w:rPr>
        <w:t xml:space="preserve"> </w:t>
      </w:r>
      <w:r w:rsidRPr="00A73462">
        <w:rPr>
          <w:i/>
          <w:lang w:val="ro-RO"/>
        </w:rPr>
        <w:t>investigarea necesarului solicitat de specializări care să ofere acces pe piața muncii sau în învățământul superior;calificări profesionale ale agenților economici;</w:t>
      </w:r>
    </w:p>
    <w:p w14:paraId="351E1215" w14:textId="77777777" w:rsidR="00997A35" w:rsidRPr="006E13ED" w:rsidRDefault="00FC57FF" w:rsidP="00FC57FF">
      <w:pPr>
        <w:pStyle w:val="Default"/>
        <w:ind w:left="284"/>
        <w:jc w:val="both"/>
        <w:rPr>
          <w:lang w:val="ro-RO"/>
        </w:rPr>
      </w:pPr>
      <w:r w:rsidRPr="00A73462">
        <w:rPr>
          <w:i/>
          <w:lang w:val="ro-RO"/>
        </w:rPr>
        <w:t>2.</w:t>
      </w:r>
      <w:r w:rsidR="006E13ED" w:rsidRPr="00A73462">
        <w:rPr>
          <w:i/>
          <w:lang w:val="ro-RO"/>
        </w:rPr>
        <w:t xml:space="preserve"> </w:t>
      </w:r>
      <w:r w:rsidRPr="00A73462">
        <w:rPr>
          <w:i/>
          <w:lang w:val="ro-RO"/>
        </w:rPr>
        <w:t>analiza solicitărilor exprimate de agenții economici și proiectarea ofertei de formare profesională în învățământul profesional și tehnic</w:t>
      </w:r>
      <w:r w:rsidRPr="006E13ED">
        <w:rPr>
          <w:lang w:val="ro-RO"/>
        </w:rPr>
        <w:t>”</w:t>
      </w:r>
    </w:p>
    <w:p w14:paraId="5DA87682" w14:textId="77777777" w:rsidR="00FC57FF" w:rsidRPr="006E13ED" w:rsidRDefault="00FC57FF" w:rsidP="00FC57FF">
      <w:pPr>
        <w:pStyle w:val="Default"/>
        <w:ind w:left="284"/>
        <w:jc w:val="both"/>
        <w:rPr>
          <w:b/>
          <w:color w:val="0F243E"/>
          <w:lang w:val="ro-RO"/>
        </w:rPr>
      </w:pPr>
    </w:p>
    <w:p w14:paraId="22D752FD" w14:textId="77777777" w:rsidR="00997A35" w:rsidRPr="006E13ED" w:rsidRDefault="00FC57FF" w:rsidP="00DA2FB0">
      <w:pPr>
        <w:pStyle w:val="Default"/>
        <w:jc w:val="both"/>
        <w:rPr>
          <w:b/>
          <w:lang w:val="ro-RO"/>
        </w:rPr>
      </w:pPr>
      <w:r w:rsidRPr="006E13ED">
        <w:rPr>
          <w:b/>
          <w:color w:val="0F243E"/>
          <w:lang w:val="ro-RO"/>
        </w:rPr>
        <w:t>Ţinând cont de aceste prevederi</w:t>
      </w:r>
      <w:r w:rsidR="00997A35" w:rsidRPr="006E13ED">
        <w:rPr>
          <w:b/>
          <w:color w:val="0F243E"/>
          <w:lang w:val="ro-RO"/>
        </w:rPr>
        <w:t xml:space="preserve"> este necesar să fie organizate şi desfăşurate</w:t>
      </w:r>
      <w:r w:rsidR="000D5406" w:rsidRPr="006E13ED">
        <w:rPr>
          <w:b/>
          <w:color w:val="0F243E"/>
          <w:lang w:val="ro-RO"/>
        </w:rPr>
        <w:t>, la nivelul inspectoratelor şcolare,</w:t>
      </w:r>
      <w:r w:rsidR="002442F1">
        <w:rPr>
          <w:b/>
          <w:color w:val="0F243E"/>
          <w:lang w:val="ro-RO"/>
        </w:rPr>
        <w:t xml:space="preserve"> o serie de activităţi specifice</w:t>
      </w:r>
      <w:r w:rsidR="00997A35" w:rsidRPr="006E13ED">
        <w:rPr>
          <w:b/>
          <w:color w:val="0F243E"/>
          <w:lang w:val="ro-RO"/>
        </w:rPr>
        <w:t xml:space="preserve"> prin care oferta de formare profesională prin </w:t>
      </w:r>
      <w:r w:rsidR="00997A35" w:rsidRPr="006E13ED">
        <w:rPr>
          <w:b/>
          <w:bCs/>
          <w:lang w:val="ro-RO"/>
        </w:rPr>
        <w:t xml:space="preserve">învăţământul </w:t>
      </w:r>
      <w:r w:rsidR="006E13ED" w:rsidRPr="006E13ED">
        <w:rPr>
          <w:b/>
          <w:bCs/>
          <w:lang w:val="ro-RO"/>
        </w:rPr>
        <w:t>dual</w:t>
      </w:r>
      <w:r w:rsidR="000D5406" w:rsidRPr="006E13ED">
        <w:rPr>
          <w:b/>
          <w:lang w:val="ro-RO"/>
        </w:rPr>
        <w:t>, concretizată în proiectul cifrei de şco</w:t>
      </w:r>
      <w:r w:rsidRPr="006E13ED">
        <w:rPr>
          <w:b/>
          <w:lang w:val="ro-RO"/>
        </w:rPr>
        <w:t>larizare pentru anul şcolar 2017-2018</w:t>
      </w:r>
      <w:r w:rsidR="000D5406" w:rsidRPr="006E13ED">
        <w:rPr>
          <w:b/>
          <w:lang w:val="ro-RO"/>
        </w:rPr>
        <w:t>,</w:t>
      </w:r>
      <w:r w:rsidR="00997A35" w:rsidRPr="006E13ED">
        <w:rPr>
          <w:b/>
          <w:lang w:val="ro-RO"/>
        </w:rPr>
        <w:t xml:space="preserve"> să fie adaptată solicitărilor operatorilor economici. </w:t>
      </w:r>
    </w:p>
    <w:p w14:paraId="39976DC1" w14:textId="77777777" w:rsidR="00A73462" w:rsidRDefault="00A73462" w:rsidP="00DA2FB0">
      <w:pPr>
        <w:pStyle w:val="Default"/>
        <w:jc w:val="both"/>
        <w:rPr>
          <w:b/>
          <w:lang w:val="ro-RO"/>
        </w:rPr>
      </w:pPr>
    </w:p>
    <w:p w14:paraId="015A67A6" w14:textId="77777777" w:rsidR="000D5406" w:rsidRDefault="002442F1" w:rsidP="00DA2FB0">
      <w:pPr>
        <w:pStyle w:val="Default"/>
        <w:jc w:val="both"/>
        <w:rPr>
          <w:b/>
          <w:lang w:val="ro-RO"/>
        </w:rPr>
      </w:pPr>
      <w:r>
        <w:rPr>
          <w:b/>
          <w:lang w:val="ro-RO"/>
        </w:rPr>
        <w:t>Activităţile specifice,</w:t>
      </w:r>
      <w:r w:rsidR="00B30C94" w:rsidRPr="006E13ED">
        <w:rPr>
          <w:b/>
          <w:lang w:val="ro-RO"/>
        </w:rPr>
        <w:t xml:space="preserve"> în sarcina inspectora</w:t>
      </w:r>
      <w:r w:rsidR="006E13ED" w:rsidRPr="006E13ED">
        <w:rPr>
          <w:b/>
          <w:lang w:val="ro-RO"/>
        </w:rPr>
        <w:t xml:space="preserve">telor şcolare sunt </w:t>
      </w:r>
      <w:r>
        <w:rPr>
          <w:b/>
          <w:lang w:val="ro-RO"/>
        </w:rPr>
        <w:t>precizate în anexa 1</w:t>
      </w:r>
      <w:r w:rsidR="006E13ED" w:rsidRPr="006E13ED">
        <w:rPr>
          <w:b/>
          <w:lang w:val="ro-RO"/>
        </w:rPr>
        <w:t>.</w:t>
      </w:r>
    </w:p>
    <w:p w14:paraId="0446F951" w14:textId="77777777" w:rsidR="00A73462" w:rsidRDefault="00A73462" w:rsidP="00DA2FB0">
      <w:pPr>
        <w:pStyle w:val="Default"/>
        <w:jc w:val="both"/>
        <w:rPr>
          <w:b/>
          <w:lang w:val="ro-RO"/>
        </w:rPr>
      </w:pPr>
    </w:p>
    <w:p w14:paraId="31D739C5" w14:textId="77777777" w:rsidR="002442F1" w:rsidRPr="007F2C58" w:rsidRDefault="002442F1" w:rsidP="00DA2FB0">
      <w:pPr>
        <w:pStyle w:val="Default"/>
        <w:jc w:val="both"/>
        <w:rPr>
          <w:b/>
          <w:lang w:val="ro-RO"/>
        </w:rPr>
      </w:pPr>
      <w:r w:rsidRPr="007F2C58">
        <w:rPr>
          <w:b/>
          <w:lang w:val="ro-RO"/>
        </w:rPr>
        <w:t xml:space="preserve">Proiectul planului de școlarizare </w:t>
      </w:r>
      <w:r w:rsidR="00A73462">
        <w:rPr>
          <w:b/>
          <w:lang w:val="ro-RO"/>
        </w:rPr>
        <w:t>pentru</w:t>
      </w:r>
      <w:r w:rsidRPr="007F2C58">
        <w:rPr>
          <w:b/>
          <w:lang w:val="ro-RO"/>
        </w:rPr>
        <w:t xml:space="preserve"> învățământul dual va fi supus avizării CLDPS, CNDIPT și  </w:t>
      </w:r>
      <w:r w:rsidR="007F2C58" w:rsidRPr="007F2C58">
        <w:rPr>
          <w:b/>
          <w:lang w:val="ro-RO"/>
        </w:rPr>
        <w:t>unității administrativ-teritoriale pe raza căreia se află unitatea şcolară, conform modelului din anexa 2</w:t>
      </w:r>
      <w:r w:rsidR="00A73462">
        <w:rPr>
          <w:b/>
          <w:lang w:val="ro-RO"/>
        </w:rPr>
        <w:t>.</w:t>
      </w:r>
    </w:p>
    <w:p w14:paraId="28D01963" w14:textId="77777777" w:rsidR="002442F1" w:rsidRPr="006E13ED" w:rsidRDefault="002442F1" w:rsidP="00DA2FB0">
      <w:pPr>
        <w:pStyle w:val="Default"/>
        <w:jc w:val="both"/>
        <w:rPr>
          <w:b/>
          <w:lang w:val="ro-RO"/>
        </w:rPr>
      </w:pPr>
    </w:p>
    <w:p w14:paraId="6042EBAA" w14:textId="6FEC67C8" w:rsidR="00E168D5" w:rsidRDefault="00E168D5" w:rsidP="00060475">
      <w:pPr>
        <w:pStyle w:val="Default"/>
        <w:rPr>
          <w:b/>
          <w:lang w:val="ro-RO"/>
        </w:rPr>
      </w:pPr>
      <w:r>
        <w:rPr>
          <w:b/>
          <w:lang w:val="ro-RO"/>
        </w:rPr>
        <w:t>Director</w:t>
      </w:r>
      <w:r w:rsidR="00060475">
        <w:rPr>
          <w:b/>
          <w:lang w:val="ro-RO"/>
        </w:rPr>
        <w:t xml:space="preserve"> CNDIPT</w:t>
      </w:r>
      <w:r>
        <w:rPr>
          <w:b/>
          <w:lang w:val="ro-RO"/>
        </w:rPr>
        <w:t>,</w:t>
      </w:r>
      <w:r w:rsidR="00060475">
        <w:rPr>
          <w:b/>
          <w:lang w:val="ro-RO"/>
        </w:rPr>
        <w:tab/>
      </w:r>
      <w:r w:rsidR="00060475">
        <w:rPr>
          <w:b/>
          <w:lang w:val="ro-RO"/>
        </w:rPr>
        <w:tab/>
      </w:r>
      <w:r w:rsidR="00060475">
        <w:rPr>
          <w:b/>
          <w:lang w:val="ro-RO"/>
        </w:rPr>
        <w:tab/>
      </w:r>
      <w:r w:rsidR="00060475">
        <w:rPr>
          <w:b/>
          <w:lang w:val="ro-RO"/>
        </w:rPr>
        <w:tab/>
      </w:r>
      <w:r w:rsidR="00060475">
        <w:rPr>
          <w:b/>
          <w:lang w:val="ro-RO"/>
        </w:rPr>
        <w:tab/>
      </w:r>
      <w:r w:rsidR="00060475">
        <w:rPr>
          <w:b/>
          <w:lang w:val="ro-RO"/>
        </w:rPr>
        <w:tab/>
      </w:r>
      <w:r w:rsidR="00060475">
        <w:rPr>
          <w:b/>
          <w:lang w:val="ro-RO"/>
        </w:rPr>
        <w:tab/>
        <w:t>Director general D.G.M.R.S,</w:t>
      </w:r>
    </w:p>
    <w:p w14:paraId="0257BE37" w14:textId="77777777" w:rsidR="00E168D5" w:rsidRDefault="00E168D5" w:rsidP="00E168D5">
      <w:pPr>
        <w:pStyle w:val="Default"/>
        <w:jc w:val="center"/>
        <w:rPr>
          <w:b/>
          <w:lang w:val="ro-RO"/>
        </w:rPr>
      </w:pPr>
    </w:p>
    <w:p w14:paraId="7B28F534" w14:textId="5B565D0A" w:rsidR="00A73462" w:rsidRDefault="00E168D5" w:rsidP="00060475">
      <w:pPr>
        <w:pStyle w:val="Default"/>
        <w:rPr>
          <w:b/>
          <w:lang w:val="ro-RO"/>
        </w:rPr>
      </w:pPr>
      <w:r>
        <w:rPr>
          <w:b/>
          <w:lang w:val="ro-RO"/>
        </w:rPr>
        <w:t>Gabriela Liliana Petre</w:t>
      </w:r>
      <w:r w:rsidR="00060475">
        <w:rPr>
          <w:b/>
          <w:lang w:val="ro-RO"/>
        </w:rPr>
        <w:tab/>
      </w:r>
      <w:r w:rsidR="00060475">
        <w:rPr>
          <w:b/>
          <w:lang w:val="ro-RO"/>
        </w:rPr>
        <w:tab/>
      </w:r>
      <w:r w:rsidR="00060475">
        <w:rPr>
          <w:b/>
          <w:lang w:val="ro-RO"/>
        </w:rPr>
        <w:tab/>
      </w:r>
      <w:r w:rsidR="00060475">
        <w:rPr>
          <w:b/>
          <w:lang w:val="ro-RO"/>
        </w:rPr>
        <w:tab/>
      </w:r>
      <w:r w:rsidR="00060475">
        <w:rPr>
          <w:b/>
          <w:lang w:val="ro-RO"/>
        </w:rPr>
        <w:tab/>
      </w:r>
      <w:r w:rsidR="00060475">
        <w:rPr>
          <w:b/>
          <w:lang w:val="ro-RO"/>
        </w:rPr>
        <w:tab/>
        <w:t>Corina Marin</w:t>
      </w:r>
    </w:p>
    <w:p w14:paraId="6D53D90E" w14:textId="77777777" w:rsidR="00A73462" w:rsidRDefault="00A73462">
      <w:pPr>
        <w:rPr>
          <w:rFonts w:ascii="Times New Roman" w:hAnsi="Times New Roman" w:cs="Times New Roman"/>
          <w:b/>
          <w:color w:val="000000"/>
          <w:sz w:val="24"/>
          <w:szCs w:val="24"/>
          <w:lang w:val="ro-RO"/>
        </w:rPr>
      </w:pPr>
      <w:r>
        <w:rPr>
          <w:b/>
          <w:lang w:val="ro-RO"/>
        </w:rPr>
        <w:br w:type="page"/>
      </w:r>
    </w:p>
    <w:p w14:paraId="44BAE718" w14:textId="77777777" w:rsidR="007F2C58" w:rsidRDefault="007F2C58" w:rsidP="007F2C58">
      <w:pPr>
        <w:pStyle w:val="Default"/>
        <w:jc w:val="right"/>
        <w:rPr>
          <w:color w:val="0F243E"/>
          <w:lang w:val="ro-RO"/>
        </w:rPr>
      </w:pPr>
      <w:r>
        <w:rPr>
          <w:color w:val="0F243E"/>
          <w:lang w:val="ro-RO"/>
        </w:rPr>
        <w:lastRenderedPageBreak/>
        <w:t>Anexa 1 la Nota VET………….</w:t>
      </w:r>
    </w:p>
    <w:p w14:paraId="51406B0B" w14:textId="77777777" w:rsidR="007F2C58" w:rsidRDefault="007F2C58" w:rsidP="00DA2FB0">
      <w:pPr>
        <w:pStyle w:val="Default"/>
        <w:rPr>
          <w:color w:val="0F243E"/>
          <w:lang w:val="ro-RO"/>
        </w:rPr>
      </w:pPr>
    </w:p>
    <w:p w14:paraId="2F577158" w14:textId="77777777" w:rsidR="007F2C58" w:rsidRPr="006E13ED" w:rsidRDefault="007F2C58" w:rsidP="00DA2FB0">
      <w:pPr>
        <w:pStyle w:val="Default"/>
        <w:rPr>
          <w:color w:val="0F243E"/>
          <w:lang w:val="ro-RO"/>
        </w:rPr>
      </w:pPr>
    </w:p>
    <w:p w14:paraId="48A40978" w14:textId="77777777" w:rsidR="006E13ED" w:rsidRPr="006E13ED" w:rsidRDefault="006E13ED" w:rsidP="006E13ED">
      <w:pPr>
        <w:autoSpaceDE w:val="0"/>
        <w:autoSpaceDN w:val="0"/>
        <w:adjustRightInd w:val="0"/>
        <w:spacing w:after="0" w:line="240" w:lineRule="auto"/>
        <w:jc w:val="center"/>
        <w:rPr>
          <w:rFonts w:ascii="Times New Roman" w:hAnsi="Times New Roman" w:cs="Times New Roman"/>
          <w:b/>
          <w:lang w:val="ro-RO"/>
        </w:rPr>
      </w:pPr>
      <w:r w:rsidRPr="006E13ED">
        <w:rPr>
          <w:rFonts w:ascii="Times New Roman" w:hAnsi="Times New Roman" w:cs="Times New Roman"/>
          <w:b/>
          <w:lang w:val="ro-RO"/>
        </w:rPr>
        <w:t xml:space="preserve">Calendarul </w:t>
      </w:r>
      <w:r w:rsidR="002442F1">
        <w:rPr>
          <w:rFonts w:ascii="Times New Roman" w:hAnsi="Times New Roman" w:cs="Times New Roman"/>
          <w:b/>
          <w:lang w:val="ro-RO"/>
        </w:rPr>
        <w:t xml:space="preserve">activităţilor specifice </w:t>
      </w:r>
      <w:r w:rsidRPr="006E13ED">
        <w:rPr>
          <w:rFonts w:ascii="Times New Roman" w:hAnsi="Times New Roman" w:cs="Times New Roman"/>
          <w:b/>
          <w:lang w:val="ro-RO"/>
        </w:rPr>
        <w:t xml:space="preserve">pentru stabilirea cifrei de şcolarizare </w:t>
      </w:r>
    </w:p>
    <w:p w14:paraId="580C2BE4" w14:textId="77777777" w:rsidR="006E13ED" w:rsidRPr="006E13ED" w:rsidRDefault="00A73462" w:rsidP="006E13ED">
      <w:pPr>
        <w:autoSpaceDE w:val="0"/>
        <w:autoSpaceDN w:val="0"/>
        <w:adjustRightInd w:val="0"/>
        <w:spacing w:after="0" w:line="240" w:lineRule="auto"/>
        <w:jc w:val="center"/>
        <w:rPr>
          <w:rFonts w:ascii="Times New Roman" w:hAnsi="Times New Roman" w:cs="Times New Roman"/>
          <w:b/>
          <w:lang w:val="ro-RO"/>
        </w:rPr>
      </w:pPr>
      <w:r>
        <w:rPr>
          <w:rFonts w:ascii="Times New Roman" w:hAnsi="Times New Roman" w:cs="Times New Roman"/>
          <w:b/>
          <w:lang w:val="ro-RO"/>
        </w:rPr>
        <w:t>pentru</w:t>
      </w:r>
      <w:r w:rsidR="006E13ED" w:rsidRPr="006E13ED">
        <w:rPr>
          <w:rFonts w:ascii="Times New Roman" w:hAnsi="Times New Roman" w:cs="Times New Roman"/>
          <w:b/>
          <w:lang w:val="ro-RO"/>
        </w:rPr>
        <w:t xml:space="preserve"> învăţământul dual pentru anul şcolar 2017-2018</w:t>
      </w:r>
    </w:p>
    <w:p w14:paraId="28C0A18D" w14:textId="77777777" w:rsidR="007F2C58" w:rsidRPr="006E13ED" w:rsidRDefault="007F2C58" w:rsidP="006E13ED">
      <w:pPr>
        <w:spacing w:after="0" w:line="240" w:lineRule="auto"/>
        <w:jc w:val="center"/>
        <w:rPr>
          <w:rFonts w:ascii="Times New Roman" w:hAnsi="Times New Roman" w:cs="Times New Roman"/>
          <w:lang w:val="ro-RO"/>
        </w:rPr>
      </w:pPr>
    </w:p>
    <w:tbl>
      <w:tblPr>
        <w:tblStyle w:val="GrilTabel"/>
        <w:tblW w:w="0" w:type="auto"/>
        <w:tblLook w:val="04A0" w:firstRow="1" w:lastRow="0" w:firstColumn="1" w:lastColumn="0" w:noHBand="0" w:noVBand="1"/>
      </w:tblPr>
      <w:tblGrid>
        <w:gridCol w:w="599"/>
        <w:gridCol w:w="7731"/>
        <w:gridCol w:w="1525"/>
      </w:tblGrid>
      <w:tr w:rsidR="00301E14" w:rsidRPr="00301E14" w14:paraId="5009BC8A" w14:textId="77777777" w:rsidTr="00A73462">
        <w:tc>
          <w:tcPr>
            <w:tcW w:w="599" w:type="dxa"/>
          </w:tcPr>
          <w:p w14:paraId="01027704" w14:textId="77777777" w:rsidR="006E13ED" w:rsidRPr="00301E14" w:rsidRDefault="006E13ED" w:rsidP="00A73462">
            <w:pPr>
              <w:jc w:val="center"/>
              <w:rPr>
                <w:rFonts w:ascii="Times New Roman" w:hAnsi="Times New Roman" w:cs="Times New Roman"/>
                <w:b/>
                <w:sz w:val="24"/>
                <w:szCs w:val="24"/>
                <w:lang w:val="ro-RO"/>
              </w:rPr>
            </w:pPr>
            <w:r w:rsidRPr="00301E14">
              <w:rPr>
                <w:rFonts w:ascii="Times New Roman" w:hAnsi="Times New Roman" w:cs="Times New Roman"/>
                <w:b/>
                <w:sz w:val="24"/>
                <w:szCs w:val="24"/>
                <w:lang w:val="ro-RO"/>
              </w:rPr>
              <w:t>Nr. crt.</w:t>
            </w:r>
          </w:p>
        </w:tc>
        <w:tc>
          <w:tcPr>
            <w:tcW w:w="7731" w:type="dxa"/>
          </w:tcPr>
          <w:p w14:paraId="569C914B" w14:textId="77777777" w:rsidR="006E13ED" w:rsidRPr="00301E14" w:rsidRDefault="002442F1" w:rsidP="00A73462">
            <w:pPr>
              <w:jc w:val="center"/>
              <w:rPr>
                <w:rFonts w:ascii="Times New Roman" w:hAnsi="Times New Roman" w:cs="Times New Roman"/>
                <w:b/>
                <w:sz w:val="24"/>
                <w:szCs w:val="24"/>
                <w:lang w:val="ro-RO"/>
              </w:rPr>
            </w:pPr>
            <w:r w:rsidRPr="00301E14">
              <w:rPr>
                <w:rFonts w:ascii="Times New Roman" w:hAnsi="Times New Roman" w:cs="Times New Roman"/>
                <w:b/>
                <w:sz w:val="24"/>
                <w:szCs w:val="24"/>
                <w:lang w:val="ro-RO"/>
              </w:rPr>
              <w:t>Activitatea</w:t>
            </w:r>
          </w:p>
        </w:tc>
        <w:tc>
          <w:tcPr>
            <w:tcW w:w="1525" w:type="dxa"/>
          </w:tcPr>
          <w:p w14:paraId="4F7ED6F8" w14:textId="77777777" w:rsidR="006E13ED" w:rsidRPr="00301E14" w:rsidRDefault="006E13ED" w:rsidP="00A73462">
            <w:pPr>
              <w:jc w:val="center"/>
              <w:rPr>
                <w:rFonts w:ascii="Times New Roman" w:hAnsi="Times New Roman" w:cs="Times New Roman"/>
                <w:b/>
                <w:sz w:val="24"/>
                <w:szCs w:val="24"/>
                <w:lang w:val="ro-RO"/>
              </w:rPr>
            </w:pPr>
            <w:r w:rsidRPr="00301E14">
              <w:rPr>
                <w:rFonts w:ascii="Times New Roman" w:hAnsi="Times New Roman" w:cs="Times New Roman"/>
                <w:b/>
                <w:sz w:val="24"/>
                <w:szCs w:val="24"/>
                <w:lang w:val="ro-RO"/>
              </w:rPr>
              <w:t>Termen</w:t>
            </w:r>
          </w:p>
        </w:tc>
      </w:tr>
      <w:tr w:rsidR="00301E14" w:rsidRPr="00301E14" w14:paraId="25763941" w14:textId="77777777" w:rsidTr="00A73462">
        <w:tc>
          <w:tcPr>
            <w:tcW w:w="599" w:type="dxa"/>
          </w:tcPr>
          <w:p w14:paraId="2092C8CF" w14:textId="77777777" w:rsidR="006E13ED" w:rsidRPr="00301E14" w:rsidRDefault="006E13ED" w:rsidP="00A73462">
            <w:pPr>
              <w:jc w:val="center"/>
              <w:rPr>
                <w:rFonts w:ascii="Times New Roman" w:hAnsi="Times New Roman" w:cs="Times New Roman"/>
                <w:sz w:val="24"/>
                <w:szCs w:val="24"/>
                <w:lang w:val="ro-RO"/>
              </w:rPr>
            </w:pPr>
            <w:r w:rsidRPr="00301E14">
              <w:rPr>
                <w:rFonts w:ascii="Times New Roman" w:hAnsi="Times New Roman" w:cs="Times New Roman"/>
                <w:sz w:val="24"/>
                <w:szCs w:val="24"/>
                <w:lang w:val="ro-RO"/>
              </w:rPr>
              <w:t>1</w:t>
            </w:r>
          </w:p>
        </w:tc>
        <w:tc>
          <w:tcPr>
            <w:tcW w:w="7731" w:type="dxa"/>
          </w:tcPr>
          <w:p w14:paraId="3A2E7C66" w14:textId="77777777" w:rsidR="006E13ED" w:rsidRPr="00301E14" w:rsidRDefault="006E13ED" w:rsidP="00A73462">
            <w:pPr>
              <w:jc w:val="both"/>
              <w:rPr>
                <w:rFonts w:ascii="Times New Roman" w:hAnsi="Times New Roman" w:cs="Times New Roman"/>
                <w:sz w:val="24"/>
                <w:szCs w:val="24"/>
                <w:lang w:val="ro-RO"/>
              </w:rPr>
            </w:pPr>
            <w:r w:rsidRPr="00301E14">
              <w:rPr>
                <w:rFonts w:ascii="Times New Roman" w:hAnsi="Times New Roman" w:cs="Times New Roman"/>
                <w:sz w:val="24"/>
                <w:szCs w:val="24"/>
                <w:lang w:val="ro-RO"/>
              </w:rPr>
              <w:t>Inspectoratele şcolare promovează învăţământul dual prin publicare pe site-urile proprii, mass media şi prin transmitere la operatorii economici interesaţi şi la autorităţile locale a Metodologiei de organizare şi funcţionare a învăţământului dual</w:t>
            </w:r>
          </w:p>
        </w:tc>
        <w:tc>
          <w:tcPr>
            <w:tcW w:w="1525" w:type="dxa"/>
          </w:tcPr>
          <w:p w14:paraId="24672EAC" w14:textId="77777777" w:rsidR="006E13ED" w:rsidRPr="00301E14" w:rsidRDefault="006E13ED" w:rsidP="002442F1">
            <w:pPr>
              <w:jc w:val="center"/>
              <w:rPr>
                <w:rFonts w:ascii="Times New Roman" w:hAnsi="Times New Roman" w:cs="Times New Roman"/>
                <w:sz w:val="24"/>
                <w:szCs w:val="24"/>
                <w:lang w:val="ro-RO"/>
              </w:rPr>
            </w:pPr>
            <w:r w:rsidRPr="00301E14">
              <w:rPr>
                <w:rFonts w:ascii="Times New Roman" w:hAnsi="Times New Roman" w:cs="Times New Roman"/>
                <w:sz w:val="24"/>
                <w:szCs w:val="24"/>
                <w:lang w:val="ro-RO"/>
              </w:rPr>
              <w:t>6 ianuarie 2017</w:t>
            </w:r>
          </w:p>
        </w:tc>
      </w:tr>
      <w:tr w:rsidR="00301E14" w:rsidRPr="00301E14" w14:paraId="77BB8325" w14:textId="77777777" w:rsidTr="00A73462">
        <w:tc>
          <w:tcPr>
            <w:tcW w:w="599" w:type="dxa"/>
          </w:tcPr>
          <w:p w14:paraId="437F3201" w14:textId="77777777" w:rsidR="006E13ED" w:rsidRPr="00301E14" w:rsidRDefault="006E13ED" w:rsidP="00A73462">
            <w:pPr>
              <w:jc w:val="center"/>
              <w:rPr>
                <w:rFonts w:ascii="Times New Roman" w:hAnsi="Times New Roman" w:cs="Times New Roman"/>
                <w:sz w:val="24"/>
                <w:szCs w:val="24"/>
                <w:lang w:val="ro-RO"/>
              </w:rPr>
            </w:pPr>
            <w:r w:rsidRPr="00301E14">
              <w:rPr>
                <w:rFonts w:ascii="Times New Roman" w:hAnsi="Times New Roman" w:cs="Times New Roman"/>
                <w:sz w:val="24"/>
                <w:szCs w:val="24"/>
                <w:lang w:val="ro-RO"/>
              </w:rPr>
              <w:t>2</w:t>
            </w:r>
          </w:p>
        </w:tc>
        <w:tc>
          <w:tcPr>
            <w:tcW w:w="7731" w:type="dxa"/>
          </w:tcPr>
          <w:p w14:paraId="01AE1D78" w14:textId="77777777" w:rsidR="006E13ED" w:rsidRPr="00301E14" w:rsidRDefault="006E13ED" w:rsidP="00A73462">
            <w:pPr>
              <w:jc w:val="both"/>
              <w:rPr>
                <w:rFonts w:ascii="Times New Roman" w:hAnsi="Times New Roman" w:cs="Times New Roman"/>
                <w:sz w:val="24"/>
                <w:szCs w:val="24"/>
                <w:lang w:val="ro-RO"/>
              </w:rPr>
            </w:pPr>
            <w:r w:rsidRPr="00301E14">
              <w:rPr>
                <w:rFonts w:ascii="Times New Roman" w:hAnsi="Times New Roman" w:cs="Times New Roman"/>
                <w:sz w:val="24"/>
                <w:szCs w:val="24"/>
                <w:lang w:val="ro-RO"/>
              </w:rPr>
              <w:t>Operatorii economici transmit la CNDIPT solicitările de şcolarizare în învăţământul dual, conform modelului de solicitare, anexă la Metodologia de organizare şi funcţionare a învăţământului dual</w:t>
            </w:r>
          </w:p>
          <w:p w14:paraId="0FAD348D" w14:textId="77777777" w:rsidR="006E13ED" w:rsidRPr="00301E14" w:rsidRDefault="006E13ED" w:rsidP="00A73462">
            <w:pPr>
              <w:jc w:val="both"/>
              <w:rPr>
                <w:rFonts w:ascii="Times New Roman" w:hAnsi="Times New Roman" w:cs="Times New Roman"/>
                <w:i/>
                <w:sz w:val="24"/>
                <w:szCs w:val="24"/>
                <w:lang w:val="ro-RO"/>
              </w:rPr>
            </w:pPr>
            <w:r w:rsidRPr="00301E14">
              <w:rPr>
                <w:rFonts w:ascii="Times New Roman" w:hAnsi="Times New Roman" w:cs="Times New Roman"/>
                <w:i/>
                <w:sz w:val="24"/>
                <w:szCs w:val="24"/>
                <w:lang w:val="ro-RO"/>
              </w:rPr>
              <w:t>Notă: Operatorii economici pot solicita şcolarizare în învăţământul dual la o anumită unitate de învăţământ</w:t>
            </w:r>
          </w:p>
        </w:tc>
        <w:tc>
          <w:tcPr>
            <w:tcW w:w="1525" w:type="dxa"/>
          </w:tcPr>
          <w:p w14:paraId="02C5C24C" w14:textId="77777777" w:rsidR="006E13ED" w:rsidRPr="00301E14" w:rsidRDefault="006E13ED" w:rsidP="002442F1">
            <w:pPr>
              <w:jc w:val="center"/>
              <w:rPr>
                <w:rFonts w:ascii="Times New Roman" w:hAnsi="Times New Roman" w:cs="Times New Roman"/>
                <w:sz w:val="24"/>
                <w:szCs w:val="24"/>
                <w:lang w:val="ro-RO"/>
              </w:rPr>
            </w:pPr>
            <w:r w:rsidRPr="00301E14">
              <w:rPr>
                <w:rFonts w:ascii="Times New Roman" w:hAnsi="Times New Roman" w:cs="Times New Roman"/>
                <w:sz w:val="24"/>
                <w:szCs w:val="24"/>
                <w:lang w:val="ro-RO"/>
              </w:rPr>
              <w:t>13 ianuarie 2017</w:t>
            </w:r>
          </w:p>
        </w:tc>
      </w:tr>
      <w:tr w:rsidR="00301E14" w:rsidRPr="00301E14" w14:paraId="71736738" w14:textId="77777777" w:rsidTr="00A73462">
        <w:tc>
          <w:tcPr>
            <w:tcW w:w="599" w:type="dxa"/>
          </w:tcPr>
          <w:p w14:paraId="6FA322B8" w14:textId="77777777" w:rsidR="006E13ED" w:rsidRPr="00301E14" w:rsidRDefault="006E13ED" w:rsidP="00A73462">
            <w:pPr>
              <w:jc w:val="center"/>
              <w:rPr>
                <w:rFonts w:ascii="Times New Roman" w:hAnsi="Times New Roman" w:cs="Times New Roman"/>
                <w:sz w:val="24"/>
                <w:szCs w:val="24"/>
                <w:lang w:val="ro-RO"/>
              </w:rPr>
            </w:pPr>
            <w:r w:rsidRPr="00301E14">
              <w:rPr>
                <w:rFonts w:ascii="Times New Roman" w:hAnsi="Times New Roman" w:cs="Times New Roman"/>
                <w:sz w:val="24"/>
                <w:szCs w:val="24"/>
                <w:lang w:val="ro-RO"/>
              </w:rPr>
              <w:t>3</w:t>
            </w:r>
          </w:p>
        </w:tc>
        <w:tc>
          <w:tcPr>
            <w:tcW w:w="7731" w:type="dxa"/>
          </w:tcPr>
          <w:p w14:paraId="6077DC8F" w14:textId="6CC9B3ED" w:rsidR="006E13ED" w:rsidRPr="00301E14" w:rsidRDefault="006E13ED" w:rsidP="00301E14">
            <w:pPr>
              <w:autoSpaceDE w:val="0"/>
              <w:autoSpaceDN w:val="0"/>
              <w:adjustRightInd w:val="0"/>
              <w:jc w:val="both"/>
              <w:rPr>
                <w:rFonts w:ascii="Times New Roman" w:hAnsi="Times New Roman" w:cs="Times New Roman"/>
                <w:sz w:val="24"/>
                <w:szCs w:val="24"/>
                <w:lang w:val="ro-RO"/>
              </w:rPr>
            </w:pPr>
            <w:r w:rsidRPr="00301E14">
              <w:rPr>
                <w:rFonts w:ascii="Times New Roman" w:hAnsi="Times New Roman" w:cs="Times New Roman"/>
                <w:sz w:val="24"/>
                <w:szCs w:val="24"/>
                <w:lang w:val="ro-RO"/>
              </w:rPr>
              <w:t xml:space="preserve">CNDIPT centralizează, la nivel naţional, regional şi judeţean, solicitările operatorilor economici şi transmit </w:t>
            </w:r>
            <w:r w:rsidR="00301E14" w:rsidRPr="00301E14">
              <w:rPr>
                <w:rFonts w:ascii="Times New Roman" w:hAnsi="Times New Roman" w:cs="Times New Roman"/>
                <w:sz w:val="24"/>
                <w:szCs w:val="24"/>
                <w:lang w:val="ro-RO"/>
              </w:rPr>
              <w:t>că</w:t>
            </w:r>
            <w:r w:rsidR="004D4F82" w:rsidRPr="00301E14">
              <w:rPr>
                <w:rFonts w:ascii="Times New Roman" w:hAnsi="Times New Roman" w:cs="Times New Roman"/>
                <w:sz w:val="24"/>
                <w:szCs w:val="24"/>
                <w:lang w:val="ro-RO"/>
              </w:rPr>
              <w:t>tre inspectoratele</w:t>
            </w:r>
            <w:r w:rsidRPr="00301E14">
              <w:rPr>
                <w:rFonts w:ascii="Times New Roman" w:hAnsi="Times New Roman" w:cs="Times New Roman"/>
                <w:sz w:val="24"/>
                <w:szCs w:val="24"/>
                <w:lang w:val="ro-RO"/>
              </w:rPr>
              <w:t xml:space="preserve"> şcolare şi </w:t>
            </w:r>
            <w:r w:rsidR="004D4F82" w:rsidRPr="00301E14">
              <w:rPr>
                <w:rFonts w:ascii="Times New Roman" w:hAnsi="Times New Roman" w:cs="Times New Roman"/>
                <w:sz w:val="24"/>
                <w:szCs w:val="24"/>
                <w:lang w:val="ro-RO"/>
              </w:rPr>
              <w:t xml:space="preserve">unităţile administrativ teritoriale pe raza cărora s-a solicitat şcolarizarea, </w:t>
            </w:r>
            <w:r w:rsidRPr="00301E14">
              <w:rPr>
                <w:rFonts w:ascii="Times New Roman" w:hAnsi="Times New Roman" w:cs="Times New Roman"/>
                <w:sz w:val="24"/>
                <w:szCs w:val="24"/>
                <w:lang w:val="ro-RO"/>
              </w:rPr>
              <w:t xml:space="preserve">situaţia solicitărilor operatorilor economici, </w:t>
            </w:r>
          </w:p>
        </w:tc>
        <w:tc>
          <w:tcPr>
            <w:tcW w:w="1525" w:type="dxa"/>
          </w:tcPr>
          <w:p w14:paraId="7155538E" w14:textId="77777777" w:rsidR="006E13ED" w:rsidRPr="00301E14" w:rsidRDefault="006E13ED" w:rsidP="002442F1">
            <w:pPr>
              <w:autoSpaceDE w:val="0"/>
              <w:autoSpaceDN w:val="0"/>
              <w:adjustRightInd w:val="0"/>
              <w:jc w:val="center"/>
              <w:rPr>
                <w:rFonts w:ascii="Times New Roman" w:hAnsi="Times New Roman" w:cs="Times New Roman"/>
                <w:sz w:val="24"/>
                <w:szCs w:val="24"/>
                <w:lang w:val="ro-RO"/>
              </w:rPr>
            </w:pPr>
            <w:r w:rsidRPr="00301E14">
              <w:rPr>
                <w:rFonts w:ascii="Times New Roman" w:hAnsi="Times New Roman" w:cs="Times New Roman"/>
                <w:sz w:val="24"/>
                <w:szCs w:val="24"/>
                <w:lang w:val="ro-RO"/>
              </w:rPr>
              <w:t>16 ianuarie 2017</w:t>
            </w:r>
          </w:p>
        </w:tc>
      </w:tr>
      <w:tr w:rsidR="00301E14" w:rsidRPr="00301E14" w14:paraId="60952E79" w14:textId="77777777" w:rsidTr="00A73462">
        <w:tc>
          <w:tcPr>
            <w:tcW w:w="599" w:type="dxa"/>
          </w:tcPr>
          <w:p w14:paraId="2BF6813E" w14:textId="5E02E1F0" w:rsidR="004D4F82" w:rsidRPr="00301E14" w:rsidRDefault="004D4F82" w:rsidP="00A73462">
            <w:pPr>
              <w:jc w:val="center"/>
              <w:rPr>
                <w:rFonts w:ascii="Times New Roman" w:hAnsi="Times New Roman" w:cs="Times New Roman"/>
                <w:strike/>
                <w:sz w:val="24"/>
                <w:szCs w:val="24"/>
                <w:lang w:val="ro-RO"/>
              </w:rPr>
            </w:pPr>
            <w:r w:rsidRPr="00301E14">
              <w:rPr>
                <w:rFonts w:ascii="Times New Roman" w:hAnsi="Times New Roman" w:cs="Times New Roman"/>
                <w:strike/>
                <w:sz w:val="24"/>
                <w:szCs w:val="24"/>
                <w:lang w:val="ro-RO"/>
              </w:rPr>
              <w:t>4</w:t>
            </w:r>
          </w:p>
        </w:tc>
        <w:tc>
          <w:tcPr>
            <w:tcW w:w="7731" w:type="dxa"/>
          </w:tcPr>
          <w:p w14:paraId="2AC8EB2F" w14:textId="3D241176" w:rsidR="006E13ED" w:rsidRPr="00301E14" w:rsidRDefault="006E13ED" w:rsidP="00A73462">
            <w:pPr>
              <w:jc w:val="both"/>
              <w:rPr>
                <w:rFonts w:ascii="Times New Roman" w:hAnsi="Times New Roman" w:cs="Times New Roman"/>
                <w:sz w:val="24"/>
                <w:szCs w:val="24"/>
                <w:lang w:val="ro-RO"/>
              </w:rPr>
            </w:pPr>
            <w:r w:rsidRPr="00301E14">
              <w:rPr>
                <w:rFonts w:ascii="Times New Roman" w:hAnsi="Times New Roman" w:cs="Times New Roman"/>
                <w:sz w:val="24"/>
                <w:szCs w:val="24"/>
                <w:lang w:val="ro-RO"/>
              </w:rPr>
              <w:t>Inspectoratele şcolare</w:t>
            </w:r>
            <w:r w:rsidR="00301E14" w:rsidRPr="00301E14">
              <w:rPr>
                <w:rFonts w:ascii="Times New Roman" w:hAnsi="Times New Roman" w:cs="Times New Roman"/>
                <w:sz w:val="24"/>
                <w:szCs w:val="24"/>
                <w:lang w:val="ro-RO"/>
              </w:rPr>
              <w:t xml:space="preserve"> î</w:t>
            </w:r>
            <w:r w:rsidR="004D4F82" w:rsidRPr="00301E14">
              <w:rPr>
                <w:rFonts w:ascii="Times New Roman" w:hAnsi="Times New Roman" w:cs="Times New Roman"/>
                <w:sz w:val="24"/>
                <w:szCs w:val="24"/>
                <w:lang w:val="ro-RO"/>
              </w:rPr>
              <w:t>ntocmesc</w:t>
            </w:r>
            <w:r w:rsidRPr="00301E14">
              <w:rPr>
                <w:rFonts w:ascii="Times New Roman" w:hAnsi="Times New Roman" w:cs="Times New Roman"/>
                <w:sz w:val="24"/>
                <w:szCs w:val="24"/>
                <w:lang w:val="ro-RO"/>
              </w:rPr>
              <w:t xml:space="preserve"> proiectul planului de şcolarizare </w:t>
            </w:r>
            <w:r w:rsidR="008028F5" w:rsidRPr="00301E14">
              <w:rPr>
                <w:rFonts w:ascii="Times New Roman" w:hAnsi="Times New Roman" w:cs="Times New Roman"/>
                <w:sz w:val="24"/>
                <w:szCs w:val="24"/>
                <w:lang w:val="ro-RO"/>
              </w:rPr>
              <w:t>pentru</w:t>
            </w:r>
            <w:r w:rsidRPr="00301E14">
              <w:rPr>
                <w:rFonts w:ascii="Times New Roman" w:hAnsi="Times New Roman" w:cs="Times New Roman"/>
                <w:sz w:val="24"/>
                <w:szCs w:val="24"/>
                <w:lang w:val="ro-RO"/>
              </w:rPr>
              <w:t xml:space="preserve"> învăţământul dual, pe unităţi de învăţământ, domenii de formare profesională şi calificări profesionale, pe baza </w:t>
            </w:r>
            <w:r w:rsidR="00301E14" w:rsidRPr="00301E14">
              <w:rPr>
                <w:rFonts w:ascii="Times New Roman" w:hAnsi="Times New Roman" w:cs="Times New Roman"/>
                <w:sz w:val="24"/>
                <w:szCs w:val="24"/>
                <w:lang w:val="ro-RO"/>
              </w:rPr>
              <w:t>situației</w:t>
            </w:r>
            <w:r w:rsidR="004D4F82" w:rsidRPr="00301E14">
              <w:rPr>
                <w:rFonts w:ascii="Times New Roman" w:hAnsi="Times New Roman" w:cs="Times New Roman"/>
                <w:sz w:val="24"/>
                <w:szCs w:val="24"/>
                <w:lang w:val="ro-RO"/>
              </w:rPr>
              <w:t xml:space="preserve"> </w:t>
            </w:r>
            <w:r w:rsidR="004F6EE8" w:rsidRPr="00301E14">
              <w:rPr>
                <w:rFonts w:ascii="Times New Roman" w:hAnsi="Times New Roman" w:cs="Times New Roman"/>
                <w:sz w:val="24"/>
                <w:szCs w:val="24"/>
                <w:lang w:val="ro-RO"/>
              </w:rPr>
              <w:t xml:space="preserve">transmise de </w:t>
            </w:r>
            <w:r w:rsidR="00301E14" w:rsidRPr="00301E14">
              <w:rPr>
                <w:rFonts w:ascii="Times New Roman" w:hAnsi="Times New Roman" w:cs="Times New Roman"/>
                <w:sz w:val="24"/>
                <w:szCs w:val="24"/>
                <w:lang w:val="ro-RO"/>
              </w:rPr>
              <w:t>către</w:t>
            </w:r>
            <w:r w:rsidR="004F6EE8" w:rsidRPr="00301E14">
              <w:rPr>
                <w:rFonts w:ascii="Times New Roman" w:hAnsi="Times New Roman" w:cs="Times New Roman"/>
                <w:sz w:val="24"/>
                <w:szCs w:val="24"/>
                <w:lang w:val="ro-RO"/>
              </w:rPr>
              <w:t xml:space="preserve"> CNDIPT </w:t>
            </w:r>
            <w:r w:rsidRPr="00301E14">
              <w:rPr>
                <w:rFonts w:ascii="Times New Roman" w:hAnsi="Times New Roman" w:cs="Times New Roman"/>
                <w:sz w:val="24"/>
                <w:szCs w:val="24"/>
                <w:lang w:val="ro-RO"/>
              </w:rPr>
              <w:t>şi îl transmit tuturor operatorilor economici care au solicitat şcolarizare, instituţiilor reprezentate în CLDPS, consiliilor locale şi primăriilor pe raza teritorială a cărora s-a solicitat şcolarizarea de către operatorii economici precum şi unităţilor de învăţământ.</w:t>
            </w:r>
          </w:p>
          <w:p w14:paraId="78F344BC" w14:textId="30DB0E5F" w:rsidR="006E13ED" w:rsidRPr="00301E14" w:rsidRDefault="006E13ED" w:rsidP="00301E14">
            <w:pPr>
              <w:jc w:val="both"/>
              <w:rPr>
                <w:rFonts w:ascii="Times New Roman" w:hAnsi="Times New Roman" w:cs="Times New Roman"/>
                <w:sz w:val="24"/>
                <w:szCs w:val="24"/>
                <w:lang w:val="ro-RO"/>
              </w:rPr>
            </w:pPr>
            <w:r w:rsidRPr="00301E14">
              <w:rPr>
                <w:rFonts w:ascii="Times New Roman" w:hAnsi="Times New Roman" w:cs="Times New Roman"/>
                <w:i/>
                <w:sz w:val="24"/>
                <w:szCs w:val="24"/>
                <w:lang w:val="ro-RO"/>
              </w:rPr>
              <w:t>Notă: În proiect</w:t>
            </w:r>
            <w:r w:rsidR="004D4F82" w:rsidRPr="00301E14">
              <w:rPr>
                <w:rFonts w:ascii="Times New Roman" w:hAnsi="Times New Roman" w:cs="Times New Roman"/>
                <w:i/>
                <w:sz w:val="24"/>
                <w:szCs w:val="24"/>
                <w:lang w:val="ro-RO"/>
              </w:rPr>
              <w:t>ul planului de şcolarizare pentru învăţământul dual</w:t>
            </w:r>
            <w:r w:rsidRPr="00301E14">
              <w:rPr>
                <w:rFonts w:ascii="Times New Roman" w:hAnsi="Times New Roman" w:cs="Times New Roman"/>
                <w:i/>
                <w:sz w:val="24"/>
                <w:szCs w:val="24"/>
                <w:lang w:val="ro-RO"/>
              </w:rPr>
              <w:t xml:space="preserve"> vor fi cuprinse toate solicitările operatorilor economici, indiferent de numărul de locuri solicitate pentru şcolarizare si argumentele ISJ privind eventuala nesatisfacere a anumitor solicitări. </w:t>
            </w:r>
          </w:p>
        </w:tc>
        <w:tc>
          <w:tcPr>
            <w:tcW w:w="1525" w:type="dxa"/>
          </w:tcPr>
          <w:p w14:paraId="27A0D842" w14:textId="77777777" w:rsidR="006E13ED" w:rsidRPr="00301E14" w:rsidRDefault="006E13ED" w:rsidP="002442F1">
            <w:pPr>
              <w:jc w:val="center"/>
              <w:rPr>
                <w:rFonts w:ascii="Times New Roman" w:hAnsi="Times New Roman" w:cs="Times New Roman"/>
                <w:sz w:val="24"/>
                <w:szCs w:val="24"/>
                <w:lang w:val="ro-RO"/>
              </w:rPr>
            </w:pPr>
            <w:r w:rsidRPr="00301E14">
              <w:rPr>
                <w:rFonts w:ascii="Times New Roman" w:hAnsi="Times New Roman" w:cs="Times New Roman"/>
                <w:sz w:val="24"/>
                <w:szCs w:val="24"/>
                <w:lang w:val="ro-RO"/>
              </w:rPr>
              <w:t>23 ianuarie 2017</w:t>
            </w:r>
          </w:p>
        </w:tc>
      </w:tr>
      <w:tr w:rsidR="00301E14" w:rsidRPr="00301E14" w14:paraId="48ECA6A9" w14:textId="77777777" w:rsidTr="00A73462">
        <w:tc>
          <w:tcPr>
            <w:tcW w:w="599" w:type="dxa"/>
          </w:tcPr>
          <w:p w14:paraId="5624B145" w14:textId="0D9F0CA5" w:rsidR="004D4F82" w:rsidRPr="00301E14" w:rsidRDefault="004D4F82" w:rsidP="00A73462">
            <w:pPr>
              <w:jc w:val="center"/>
              <w:rPr>
                <w:rFonts w:ascii="Times New Roman" w:hAnsi="Times New Roman" w:cs="Times New Roman"/>
                <w:sz w:val="24"/>
                <w:szCs w:val="24"/>
                <w:lang w:val="ro-RO"/>
              </w:rPr>
            </w:pPr>
            <w:r w:rsidRPr="00301E14">
              <w:rPr>
                <w:rFonts w:ascii="Times New Roman" w:hAnsi="Times New Roman" w:cs="Times New Roman"/>
                <w:sz w:val="24"/>
                <w:szCs w:val="24"/>
                <w:lang w:val="ro-RO"/>
              </w:rPr>
              <w:t>5</w:t>
            </w:r>
          </w:p>
        </w:tc>
        <w:tc>
          <w:tcPr>
            <w:tcW w:w="7731" w:type="dxa"/>
          </w:tcPr>
          <w:p w14:paraId="58B191AF" w14:textId="5638BB59" w:rsidR="006E13ED" w:rsidRPr="00301E14" w:rsidRDefault="006E13ED" w:rsidP="00A73462">
            <w:pPr>
              <w:jc w:val="both"/>
              <w:rPr>
                <w:rFonts w:ascii="Times New Roman" w:hAnsi="Times New Roman" w:cs="Times New Roman"/>
                <w:sz w:val="24"/>
                <w:szCs w:val="24"/>
                <w:lang w:val="ro-RO"/>
              </w:rPr>
            </w:pPr>
            <w:r w:rsidRPr="00301E14">
              <w:rPr>
                <w:rFonts w:ascii="Times New Roman" w:hAnsi="Times New Roman" w:cs="Times New Roman"/>
                <w:sz w:val="24"/>
                <w:szCs w:val="24"/>
                <w:lang w:val="ro-RO"/>
              </w:rPr>
              <w:t>Inspectoratele şcolare organizează întâlniri de lucru ale CLDPS, cu participare lărgită, prin invitarea reprezentanţilor operatorilor economici care au solicitat şcolarizare, ai consiliilor locale şi primăriilor pe raza cărora s-a solicitat şcolarizarea de către operatorii economici şi a directorilor unităţilor de învăţământ. În cadrul întâlnirii sunt analizate posibilităţile reţelei unităţilor de învăţământ profesional şi tehnic din judeţ de a satisface solicitările operatorilor economici</w:t>
            </w:r>
            <w:r w:rsidRPr="00301E14">
              <w:rPr>
                <w:rFonts w:ascii="Times New Roman" w:eastAsia="Times New Roman" w:hAnsi="Times New Roman" w:cs="Times New Roman"/>
                <w:bCs/>
                <w:sz w:val="24"/>
                <w:szCs w:val="24"/>
                <w:lang w:val="ro-RO" w:eastAsia="ro-RO"/>
              </w:rPr>
              <w:t>/ asociațiilor/ consorțiilor de operatori economici</w:t>
            </w:r>
            <w:r w:rsidRPr="00301E14">
              <w:rPr>
                <w:rFonts w:ascii="Times New Roman" w:hAnsi="Times New Roman" w:cs="Times New Roman"/>
                <w:sz w:val="24"/>
                <w:szCs w:val="24"/>
                <w:lang w:val="ro-RO"/>
              </w:rPr>
              <w:t xml:space="preserve">. CLDPS emite avizul privind proiectul cifrei de şcolarizare </w:t>
            </w:r>
            <w:r w:rsidR="004F6EE8" w:rsidRPr="00301E14">
              <w:rPr>
                <w:rFonts w:ascii="Times New Roman" w:hAnsi="Times New Roman" w:cs="Times New Roman"/>
                <w:sz w:val="24"/>
                <w:szCs w:val="24"/>
                <w:lang w:val="ro-RO"/>
              </w:rPr>
              <w:t xml:space="preserve">pentru </w:t>
            </w:r>
            <w:r w:rsidRPr="00301E14">
              <w:rPr>
                <w:rFonts w:ascii="Times New Roman" w:hAnsi="Times New Roman" w:cs="Times New Roman"/>
                <w:sz w:val="24"/>
                <w:szCs w:val="24"/>
                <w:lang w:val="ro-RO"/>
              </w:rPr>
              <w:t xml:space="preserve">învăţământul dual, pe unităţi de învăţământ şi calificări. ISJ transmite la CNDIPT şi la </w:t>
            </w:r>
            <w:r w:rsidRPr="00301E14">
              <w:rPr>
                <w:rFonts w:ascii="Times New Roman" w:eastAsia="Times New Roman" w:hAnsi="Times New Roman" w:cs="Times New Roman"/>
                <w:bCs/>
                <w:sz w:val="24"/>
                <w:szCs w:val="24"/>
                <w:lang w:val="ro-RO" w:eastAsia="ro-RO"/>
              </w:rPr>
              <w:t xml:space="preserve">unitatea administrativ-teritorială </w:t>
            </w:r>
            <w:r w:rsidRPr="00301E14">
              <w:rPr>
                <w:rFonts w:ascii="Times New Roman" w:hAnsi="Times New Roman" w:cs="Times New Roman"/>
                <w:sz w:val="24"/>
                <w:szCs w:val="24"/>
                <w:lang w:val="ro-RO"/>
              </w:rPr>
              <w:t>pe raza căreia se află unitatea de învăţământ proiectul cifrei de şcolarizare la învăţământul dual avizat de către CLDPS, împreună cu procesul verbal al întâlnirii de lucru.</w:t>
            </w:r>
          </w:p>
          <w:p w14:paraId="2F2EDCD0" w14:textId="77777777" w:rsidR="006E13ED" w:rsidRPr="00301E14" w:rsidRDefault="006E13ED" w:rsidP="00A73462">
            <w:pPr>
              <w:rPr>
                <w:rFonts w:ascii="Times New Roman" w:hAnsi="Times New Roman" w:cs="Times New Roman"/>
                <w:i/>
                <w:sz w:val="24"/>
                <w:szCs w:val="24"/>
                <w:lang w:val="ro-RO"/>
              </w:rPr>
            </w:pPr>
            <w:r w:rsidRPr="00301E14">
              <w:rPr>
                <w:rFonts w:ascii="Times New Roman" w:hAnsi="Times New Roman" w:cs="Times New Roman"/>
                <w:i/>
                <w:sz w:val="24"/>
                <w:szCs w:val="24"/>
                <w:lang w:val="ro-RO"/>
              </w:rPr>
              <w:t>Notă:  La şedinţele CLDPS participă reprezentantul CNDIPT</w:t>
            </w:r>
          </w:p>
        </w:tc>
        <w:tc>
          <w:tcPr>
            <w:tcW w:w="1525" w:type="dxa"/>
          </w:tcPr>
          <w:p w14:paraId="33D9E32B" w14:textId="77777777" w:rsidR="006E13ED" w:rsidRPr="00301E14" w:rsidRDefault="006E13ED" w:rsidP="002442F1">
            <w:pPr>
              <w:jc w:val="center"/>
              <w:rPr>
                <w:rFonts w:ascii="Times New Roman" w:hAnsi="Times New Roman" w:cs="Times New Roman"/>
                <w:sz w:val="24"/>
                <w:szCs w:val="24"/>
                <w:lang w:val="ro-RO"/>
              </w:rPr>
            </w:pPr>
            <w:r w:rsidRPr="00301E14">
              <w:rPr>
                <w:rFonts w:ascii="Times New Roman" w:hAnsi="Times New Roman" w:cs="Times New Roman"/>
                <w:sz w:val="24"/>
                <w:szCs w:val="24"/>
                <w:lang w:val="ro-RO"/>
              </w:rPr>
              <w:t>27 ianuarie 2017</w:t>
            </w:r>
          </w:p>
        </w:tc>
      </w:tr>
      <w:tr w:rsidR="00301E14" w:rsidRPr="00301E14" w14:paraId="2C0D50E2" w14:textId="77777777" w:rsidTr="00A73462">
        <w:tc>
          <w:tcPr>
            <w:tcW w:w="599" w:type="dxa"/>
          </w:tcPr>
          <w:p w14:paraId="755E8DD3" w14:textId="34A98A90" w:rsidR="004F6EE8" w:rsidRPr="00301E14" w:rsidRDefault="00301E14" w:rsidP="00A73462">
            <w:pPr>
              <w:jc w:val="center"/>
              <w:rPr>
                <w:rFonts w:ascii="Times New Roman" w:hAnsi="Times New Roman" w:cs="Times New Roman"/>
                <w:sz w:val="24"/>
                <w:szCs w:val="24"/>
                <w:lang w:val="ro-RO"/>
              </w:rPr>
            </w:pPr>
            <w:r w:rsidRPr="00301E14">
              <w:rPr>
                <w:rFonts w:ascii="Times New Roman" w:hAnsi="Times New Roman" w:cs="Times New Roman"/>
                <w:sz w:val="24"/>
                <w:szCs w:val="24"/>
                <w:lang w:val="ro-RO"/>
              </w:rPr>
              <w:t>6</w:t>
            </w:r>
          </w:p>
        </w:tc>
        <w:tc>
          <w:tcPr>
            <w:tcW w:w="7731" w:type="dxa"/>
          </w:tcPr>
          <w:p w14:paraId="4773D65B" w14:textId="77777777" w:rsidR="006E13ED" w:rsidRPr="00301E14" w:rsidRDefault="006E13ED" w:rsidP="00A73462">
            <w:pPr>
              <w:jc w:val="both"/>
              <w:rPr>
                <w:rFonts w:ascii="Times New Roman" w:hAnsi="Times New Roman" w:cs="Times New Roman"/>
                <w:sz w:val="24"/>
                <w:szCs w:val="24"/>
                <w:lang w:val="ro-RO"/>
              </w:rPr>
            </w:pPr>
            <w:r w:rsidRPr="00301E14">
              <w:rPr>
                <w:rFonts w:ascii="Times New Roman" w:hAnsi="Times New Roman" w:cs="Times New Roman"/>
                <w:sz w:val="24"/>
                <w:szCs w:val="24"/>
                <w:lang w:val="ro-RO"/>
              </w:rPr>
              <w:t xml:space="preserve">Inspectoratele şcolare transmit unităţilor de învăţământ proiectul avizat de CLDPS, CNDIPT si </w:t>
            </w:r>
            <w:r w:rsidRPr="00301E14">
              <w:rPr>
                <w:rFonts w:ascii="Times New Roman" w:eastAsia="Times New Roman" w:hAnsi="Times New Roman" w:cs="Times New Roman"/>
                <w:bCs/>
                <w:sz w:val="24"/>
                <w:szCs w:val="24"/>
                <w:lang w:val="ro-RO" w:eastAsia="ro-RO"/>
              </w:rPr>
              <w:t>unitatea administrativ-teritorială</w:t>
            </w:r>
          </w:p>
        </w:tc>
        <w:tc>
          <w:tcPr>
            <w:tcW w:w="1525" w:type="dxa"/>
          </w:tcPr>
          <w:p w14:paraId="41F340E4" w14:textId="61DF8E1A" w:rsidR="004F6EE8" w:rsidRPr="00301E14" w:rsidRDefault="004F6EE8" w:rsidP="002442F1">
            <w:pPr>
              <w:jc w:val="center"/>
              <w:rPr>
                <w:rFonts w:ascii="Times New Roman" w:hAnsi="Times New Roman" w:cs="Times New Roman"/>
                <w:sz w:val="24"/>
                <w:szCs w:val="24"/>
                <w:lang w:val="ro-RO"/>
              </w:rPr>
            </w:pPr>
            <w:r w:rsidRPr="00301E14">
              <w:rPr>
                <w:rFonts w:ascii="Times New Roman" w:hAnsi="Times New Roman" w:cs="Times New Roman"/>
                <w:sz w:val="24"/>
                <w:szCs w:val="24"/>
                <w:lang w:val="ro-RO"/>
              </w:rPr>
              <w:t>30 ianuarie 2017</w:t>
            </w:r>
          </w:p>
        </w:tc>
      </w:tr>
      <w:tr w:rsidR="00301E14" w:rsidRPr="00301E14" w14:paraId="19134C74" w14:textId="77777777" w:rsidTr="00A73462">
        <w:tc>
          <w:tcPr>
            <w:tcW w:w="599" w:type="dxa"/>
          </w:tcPr>
          <w:p w14:paraId="15E4B0B7" w14:textId="0C1EC2E5" w:rsidR="004F6EE8" w:rsidRPr="00301E14" w:rsidRDefault="00301E14" w:rsidP="00A73462">
            <w:pPr>
              <w:jc w:val="center"/>
              <w:rPr>
                <w:rFonts w:ascii="Times New Roman" w:hAnsi="Times New Roman" w:cs="Times New Roman"/>
                <w:sz w:val="24"/>
                <w:szCs w:val="24"/>
                <w:lang w:val="ro-RO"/>
              </w:rPr>
            </w:pPr>
            <w:r w:rsidRPr="00301E14">
              <w:rPr>
                <w:rFonts w:ascii="Times New Roman" w:hAnsi="Times New Roman" w:cs="Times New Roman"/>
                <w:sz w:val="24"/>
                <w:szCs w:val="24"/>
                <w:lang w:val="ro-RO"/>
              </w:rPr>
              <w:t>7</w:t>
            </w:r>
          </w:p>
        </w:tc>
        <w:tc>
          <w:tcPr>
            <w:tcW w:w="7731" w:type="dxa"/>
          </w:tcPr>
          <w:p w14:paraId="015C2251" w14:textId="77777777" w:rsidR="006E13ED" w:rsidRPr="00301E14" w:rsidRDefault="006E13ED" w:rsidP="00A73462">
            <w:pPr>
              <w:rPr>
                <w:rFonts w:ascii="Times New Roman" w:hAnsi="Times New Roman" w:cs="Times New Roman"/>
                <w:sz w:val="24"/>
                <w:szCs w:val="24"/>
                <w:lang w:val="ro-RO"/>
              </w:rPr>
            </w:pPr>
            <w:r w:rsidRPr="00301E14">
              <w:rPr>
                <w:rFonts w:ascii="Times New Roman" w:hAnsi="Times New Roman" w:cs="Times New Roman"/>
                <w:sz w:val="24"/>
                <w:szCs w:val="24"/>
                <w:lang w:val="ro-RO"/>
              </w:rPr>
              <w:t>CA al u</w:t>
            </w:r>
            <w:r w:rsidR="008028F5" w:rsidRPr="00301E14">
              <w:rPr>
                <w:rFonts w:ascii="Times New Roman" w:hAnsi="Times New Roman" w:cs="Times New Roman"/>
                <w:sz w:val="24"/>
                <w:szCs w:val="24"/>
                <w:lang w:val="ro-RO"/>
              </w:rPr>
              <w:t>nităţilor de învăţământ aprobă ș</w:t>
            </w:r>
            <w:r w:rsidRPr="00301E14">
              <w:rPr>
                <w:rFonts w:ascii="Times New Roman" w:hAnsi="Times New Roman" w:cs="Times New Roman"/>
                <w:sz w:val="24"/>
                <w:szCs w:val="24"/>
                <w:lang w:val="ro-RO"/>
              </w:rPr>
              <w:t>i transmit aprobarea la ISJ</w:t>
            </w:r>
          </w:p>
        </w:tc>
        <w:tc>
          <w:tcPr>
            <w:tcW w:w="1525" w:type="dxa"/>
          </w:tcPr>
          <w:p w14:paraId="469D3BFE" w14:textId="75B55CAA" w:rsidR="004F6EE8" w:rsidRPr="00301E14" w:rsidRDefault="004F6EE8" w:rsidP="002442F1">
            <w:pPr>
              <w:jc w:val="center"/>
              <w:rPr>
                <w:rFonts w:ascii="Times New Roman" w:hAnsi="Times New Roman" w:cs="Times New Roman"/>
                <w:sz w:val="24"/>
                <w:szCs w:val="24"/>
                <w:lang w:val="ro-RO"/>
              </w:rPr>
            </w:pPr>
            <w:r w:rsidRPr="00301E14">
              <w:rPr>
                <w:rFonts w:ascii="Times New Roman" w:hAnsi="Times New Roman" w:cs="Times New Roman"/>
                <w:sz w:val="24"/>
                <w:szCs w:val="24"/>
                <w:lang w:val="ro-RO"/>
              </w:rPr>
              <w:t>3 februarie 2017</w:t>
            </w:r>
          </w:p>
        </w:tc>
      </w:tr>
      <w:tr w:rsidR="00301E14" w:rsidRPr="00301E14" w14:paraId="64887C09" w14:textId="77777777" w:rsidTr="00A73462">
        <w:tc>
          <w:tcPr>
            <w:tcW w:w="599" w:type="dxa"/>
          </w:tcPr>
          <w:p w14:paraId="16A7D381" w14:textId="59782072" w:rsidR="006E13ED" w:rsidRPr="00301E14" w:rsidRDefault="006E13ED" w:rsidP="00A73462">
            <w:pPr>
              <w:jc w:val="center"/>
              <w:rPr>
                <w:rFonts w:ascii="Times New Roman" w:hAnsi="Times New Roman" w:cs="Times New Roman"/>
                <w:strike/>
                <w:sz w:val="24"/>
                <w:szCs w:val="24"/>
                <w:lang w:val="ro-RO"/>
              </w:rPr>
            </w:pPr>
          </w:p>
          <w:p w14:paraId="1468C088" w14:textId="701E962A" w:rsidR="004F6EE8" w:rsidRPr="00301E14" w:rsidRDefault="00301E14" w:rsidP="00A73462">
            <w:pPr>
              <w:jc w:val="center"/>
              <w:rPr>
                <w:rFonts w:ascii="Times New Roman" w:hAnsi="Times New Roman" w:cs="Times New Roman"/>
                <w:sz w:val="24"/>
                <w:szCs w:val="24"/>
                <w:lang w:val="ro-RO"/>
              </w:rPr>
            </w:pPr>
            <w:r w:rsidRPr="00301E14">
              <w:rPr>
                <w:rFonts w:ascii="Times New Roman" w:hAnsi="Times New Roman" w:cs="Times New Roman"/>
                <w:sz w:val="24"/>
                <w:szCs w:val="24"/>
                <w:lang w:val="ro-RO"/>
              </w:rPr>
              <w:t>8</w:t>
            </w:r>
          </w:p>
        </w:tc>
        <w:tc>
          <w:tcPr>
            <w:tcW w:w="7731" w:type="dxa"/>
          </w:tcPr>
          <w:p w14:paraId="11AED256" w14:textId="77777777" w:rsidR="006E13ED" w:rsidRPr="00301E14" w:rsidRDefault="006E13ED" w:rsidP="00A73462">
            <w:pPr>
              <w:jc w:val="both"/>
              <w:rPr>
                <w:rFonts w:ascii="Times New Roman" w:hAnsi="Times New Roman" w:cs="Times New Roman"/>
                <w:sz w:val="24"/>
                <w:szCs w:val="24"/>
                <w:lang w:val="ro-RO"/>
              </w:rPr>
            </w:pPr>
            <w:r w:rsidRPr="00301E14">
              <w:rPr>
                <w:rFonts w:ascii="Times New Roman" w:hAnsi="Times New Roman" w:cs="Times New Roman"/>
                <w:sz w:val="24"/>
                <w:szCs w:val="24"/>
                <w:lang w:val="ro-RO"/>
              </w:rPr>
              <w:t>Unităţile de învăţământ încheie contractele de parteneriat cu operatorii economici şi cu şi unitatea administrativ teritorială pe raza căreia se află unitatea de învăţământ şi le transmit la ISJ. Modelul Contractului de parteneriat este cel din anexa la Metodologia de organizare şi funcţionare a învăţământului dual.</w:t>
            </w:r>
          </w:p>
        </w:tc>
        <w:tc>
          <w:tcPr>
            <w:tcW w:w="1525" w:type="dxa"/>
          </w:tcPr>
          <w:p w14:paraId="7AC7F82B" w14:textId="77777777" w:rsidR="006E13ED" w:rsidRPr="00301E14" w:rsidRDefault="006E13ED" w:rsidP="002442F1">
            <w:pPr>
              <w:jc w:val="center"/>
              <w:rPr>
                <w:rFonts w:ascii="Times New Roman" w:hAnsi="Times New Roman" w:cs="Times New Roman"/>
                <w:sz w:val="24"/>
                <w:szCs w:val="24"/>
                <w:lang w:val="ro-RO"/>
              </w:rPr>
            </w:pPr>
            <w:r w:rsidRPr="00301E14">
              <w:rPr>
                <w:rFonts w:ascii="Times New Roman" w:hAnsi="Times New Roman" w:cs="Times New Roman"/>
                <w:sz w:val="24"/>
                <w:szCs w:val="24"/>
                <w:lang w:val="ro-RO"/>
              </w:rPr>
              <w:t>10 februarie 2017</w:t>
            </w:r>
          </w:p>
        </w:tc>
      </w:tr>
      <w:tr w:rsidR="00301E14" w:rsidRPr="00301E14" w14:paraId="4ED23D44" w14:textId="77777777" w:rsidTr="00A73462">
        <w:tc>
          <w:tcPr>
            <w:tcW w:w="599" w:type="dxa"/>
          </w:tcPr>
          <w:p w14:paraId="630B4D31" w14:textId="15C7211E" w:rsidR="004F6EE8" w:rsidRPr="00301E14" w:rsidRDefault="00301E14" w:rsidP="00A73462">
            <w:pPr>
              <w:jc w:val="center"/>
              <w:rPr>
                <w:rFonts w:ascii="Times New Roman" w:hAnsi="Times New Roman" w:cs="Times New Roman"/>
                <w:sz w:val="24"/>
                <w:szCs w:val="24"/>
                <w:lang w:val="ro-RO"/>
              </w:rPr>
            </w:pPr>
            <w:r w:rsidRPr="00301E14">
              <w:rPr>
                <w:rFonts w:ascii="Times New Roman" w:hAnsi="Times New Roman" w:cs="Times New Roman"/>
                <w:sz w:val="24"/>
                <w:szCs w:val="24"/>
                <w:lang w:val="ro-RO"/>
              </w:rPr>
              <w:lastRenderedPageBreak/>
              <w:t>9</w:t>
            </w:r>
          </w:p>
        </w:tc>
        <w:tc>
          <w:tcPr>
            <w:tcW w:w="7731" w:type="dxa"/>
          </w:tcPr>
          <w:p w14:paraId="439D4E88" w14:textId="478882E8" w:rsidR="006E13ED" w:rsidRPr="00301E14" w:rsidRDefault="006E13ED" w:rsidP="008028F5">
            <w:pPr>
              <w:rPr>
                <w:rFonts w:ascii="Times New Roman" w:hAnsi="Times New Roman" w:cs="Times New Roman"/>
                <w:sz w:val="24"/>
                <w:szCs w:val="24"/>
                <w:lang w:val="ro-RO"/>
              </w:rPr>
            </w:pPr>
            <w:r w:rsidRPr="00301E14">
              <w:rPr>
                <w:rFonts w:ascii="Times New Roman" w:hAnsi="Times New Roman" w:cs="Times New Roman"/>
                <w:sz w:val="24"/>
                <w:szCs w:val="24"/>
                <w:lang w:val="ro-RO"/>
              </w:rPr>
              <w:t xml:space="preserve">ISJ transmit proiectul planului de şcolarizare împreună cu contractele de parteneriat încheiate de unitatea de învăţământ cu operatorii economici şi cu </w:t>
            </w:r>
            <w:r w:rsidR="00525700" w:rsidRPr="00301E14">
              <w:rPr>
                <w:rFonts w:ascii="Times New Roman" w:hAnsi="Times New Roman" w:cs="Times New Roman"/>
                <w:sz w:val="24"/>
                <w:szCs w:val="24"/>
                <w:lang w:val="ro-RO"/>
              </w:rPr>
              <w:t>u</w:t>
            </w:r>
            <w:r w:rsidRPr="00301E14">
              <w:rPr>
                <w:rFonts w:ascii="Times New Roman" w:hAnsi="Times New Roman" w:cs="Times New Roman"/>
                <w:sz w:val="24"/>
                <w:szCs w:val="24"/>
                <w:lang w:val="ro-RO"/>
              </w:rPr>
              <w:t>nitatea administrativ teritorială pe raza căreia se află unitatea de învăţământ la</w:t>
            </w:r>
            <w:r w:rsidR="00301E14" w:rsidRPr="00301E14">
              <w:rPr>
                <w:rFonts w:ascii="Times New Roman" w:hAnsi="Times New Roman" w:cs="Times New Roman"/>
                <w:sz w:val="24"/>
                <w:szCs w:val="24"/>
                <w:lang w:val="ro-RO"/>
              </w:rPr>
              <w:t xml:space="preserve"> </w:t>
            </w:r>
            <w:r w:rsidR="004F6EE8" w:rsidRPr="00301E14">
              <w:rPr>
                <w:rFonts w:ascii="Times New Roman" w:hAnsi="Times New Roman" w:cs="Times New Roman"/>
                <w:sz w:val="24"/>
                <w:szCs w:val="24"/>
                <w:lang w:val="ro-RO"/>
              </w:rPr>
              <w:t>CNDIPT</w:t>
            </w:r>
          </w:p>
        </w:tc>
        <w:tc>
          <w:tcPr>
            <w:tcW w:w="1525" w:type="dxa"/>
          </w:tcPr>
          <w:p w14:paraId="04DA894F" w14:textId="77777777" w:rsidR="006E13ED" w:rsidRPr="00301E14" w:rsidRDefault="006E13ED" w:rsidP="002442F1">
            <w:pPr>
              <w:jc w:val="center"/>
              <w:rPr>
                <w:rFonts w:ascii="Times New Roman" w:hAnsi="Times New Roman" w:cs="Times New Roman"/>
                <w:sz w:val="24"/>
                <w:szCs w:val="24"/>
                <w:lang w:val="ro-RO"/>
              </w:rPr>
            </w:pPr>
            <w:r w:rsidRPr="00301E14">
              <w:rPr>
                <w:rFonts w:ascii="Times New Roman" w:hAnsi="Times New Roman" w:cs="Times New Roman"/>
                <w:sz w:val="24"/>
                <w:szCs w:val="24"/>
                <w:lang w:val="ro-RO"/>
              </w:rPr>
              <w:t>13 februarie 2017</w:t>
            </w:r>
          </w:p>
        </w:tc>
      </w:tr>
      <w:tr w:rsidR="00301E14" w:rsidRPr="00301E14" w14:paraId="39FB3589" w14:textId="77777777" w:rsidTr="00A73462">
        <w:tc>
          <w:tcPr>
            <w:tcW w:w="599" w:type="dxa"/>
          </w:tcPr>
          <w:p w14:paraId="32EF87A0" w14:textId="38CFCF4F" w:rsidR="004F6EE8" w:rsidRPr="00301E14" w:rsidRDefault="004F6EE8" w:rsidP="00301E14">
            <w:pPr>
              <w:jc w:val="center"/>
              <w:rPr>
                <w:rFonts w:ascii="Times New Roman" w:hAnsi="Times New Roman" w:cs="Times New Roman"/>
                <w:sz w:val="24"/>
                <w:szCs w:val="24"/>
                <w:lang w:val="ro-RO"/>
              </w:rPr>
            </w:pPr>
            <w:r w:rsidRPr="00301E14">
              <w:rPr>
                <w:rFonts w:ascii="Times New Roman" w:hAnsi="Times New Roman" w:cs="Times New Roman"/>
                <w:sz w:val="24"/>
                <w:szCs w:val="24"/>
                <w:lang w:val="ro-RO"/>
              </w:rPr>
              <w:t>1</w:t>
            </w:r>
            <w:r w:rsidR="00301E14" w:rsidRPr="00301E14">
              <w:rPr>
                <w:rFonts w:ascii="Times New Roman" w:hAnsi="Times New Roman" w:cs="Times New Roman"/>
                <w:sz w:val="24"/>
                <w:szCs w:val="24"/>
                <w:lang w:val="ro-RO"/>
              </w:rPr>
              <w:t>0</w:t>
            </w:r>
          </w:p>
        </w:tc>
        <w:tc>
          <w:tcPr>
            <w:tcW w:w="7731" w:type="dxa"/>
          </w:tcPr>
          <w:p w14:paraId="2A32CEB5" w14:textId="0C035759" w:rsidR="004F6EE8" w:rsidRPr="00301E14" w:rsidRDefault="004C7983" w:rsidP="008028F5">
            <w:pPr>
              <w:rPr>
                <w:rFonts w:ascii="Times New Roman" w:hAnsi="Times New Roman" w:cs="Times New Roman"/>
                <w:sz w:val="24"/>
                <w:szCs w:val="24"/>
                <w:lang w:val="ro-RO"/>
              </w:rPr>
            </w:pPr>
            <w:r w:rsidRPr="00301E14">
              <w:rPr>
                <w:rFonts w:ascii="Times New Roman" w:hAnsi="Times New Roman" w:cs="Times New Roman"/>
                <w:sz w:val="24"/>
                <w:szCs w:val="24"/>
                <w:lang w:val="ro-RO"/>
              </w:rPr>
              <w:t>CNDIPT transmite către MENCS, Direcția Generală Management și Resurse Umane, situația centralizatoare a proiectului planului de școlarizare pentru învățământul dual, în vederea cuprinderii în proiectul de hotărâre de guvern</w:t>
            </w:r>
          </w:p>
        </w:tc>
        <w:tc>
          <w:tcPr>
            <w:tcW w:w="1525" w:type="dxa"/>
          </w:tcPr>
          <w:p w14:paraId="7A30B776" w14:textId="773AB48A" w:rsidR="004F6EE8" w:rsidRPr="00301E14" w:rsidRDefault="004C7983" w:rsidP="002442F1">
            <w:pPr>
              <w:jc w:val="center"/>
              <w:rPr>
                <w:rFonts w:ascii="Times New Roman" w:hAnsi="Times New Roman" w:cs="Times New Roman"/>
                <w:sz w:val="24"/>
                <w:szCs w:val="24"/>
                <w:lang w:val="ro-RO"/>
              </w:rPr>
            </w:pPr>
            <w:r w:rsidRPr="00301E14">
              <w:rPr>
                <w:rFonts w:ascii="Times New Roman" w:hAnsi="Times New Roman" w:cs="Times New Roman"/>
                <w:sz w:val="24"/>
                <w:szCs w:val="24"/>
                <w:lang w:val="ro-RO"/>
              </w:rPr>
              <w:t>15 februarie 2017</w:t>
            </w:r>
          </w:p>
        </w:tc>
      </w:tr>
    </w:tbl>
    <w:p w14:paraId="728541ED" w14:textId="77777777" w:rsidR="006E13ED" w:rsidRPr="006E13ED" w:rsidRDefault="006E13ED" w:rsidP="004C7983">
      <w:pPr>
        <w:spacing w:after="0" w:line="240" w:lineRule="auto"/>
        <w:jc w:val="both"/>
        <w:rPr>
          <w:rFonts w:ascii="Times New Roman" w:hAnsi="Times New Roman" w:cs="Times New Roman"/>
          <w:lang w:val="ro-RO"/>
        </w:rPr>
      </w:pPr>
    </w:p>
    <w:p w14:paraId="5CB73B00" w14:textId="77777777" w:rsidR="004F6EE8" w:rsidRPr="004C7983" w:rsidRDefault="004F6EE8" w:rsidP="004F6EE8">
      <w:pPr>
        <w:spacing w:after="0" w:line="240" w:lineRule="auto"/>
        <w:jc w:val="both"/>
        <w:rPr>
          <w:rFonts w:ascii="Times New Roman" w:hAnsi="Times New Roman" w:cs="Times New Roman"/>
          <w:color w:val="FF0000"/>
          <w:lang w:val="ro-RO"/>
        </w:rPr>
      </w:pPr>
      <w:r w:rsidRPr="004C7983">
        <w:rPr>
          <w:rFonts w:ascii="Times New Roman" w:hAnsi="Times New Roman" w:cs="Times New Roman"/>
          <w:color w:val="FF0000"/>
          <w:lang w:val="ro-RO"/>
        </w:rPr>
        <w:t xml:space="preserve">Nota: </w:t>
      </w:r>
    </w:p>
    <w:p w14:paraId="77FC0F2A" w14:textId="55D409CC" w:rsidR="006E13ED" w:rsidRPr="004C7983" w:rsidRDefault="004F6EE8" w:rsidP="004C7983">
      <w:pPr>
        <w:spacing w:after="0" w:line="240" w:lineRule="auto"/>
        <w:jc w:val="both"/>
        <w:rPr>
          <w:rFonts w:ascii="Times New Roman" w:hAnsi="Times New Roman" w:cs="Times New Roman"/>
          <w:color w:val="FF0000"/>
          <w:lang w:val="ro-RO"/>
        </w:rPr>
        <w:sectPr w:rsidR="006E13ED" w:rsidRPr="004C7983" w:rsidSect="006E13ED">
          <w:pgSz w:w="11907" w:h="16840" w:code="9"/>
          <w:pgMar w:top="851" w:right="1134" w:bottom="851" w:left="1134" w:header="567" w:footer="567" w:gutter="0"/>
          <w:cols w:space="720"/>
          <w:docGrid w:linePitch="360"/>
        </w:sectPr>
      </w:pPr>
      <w:r w:rsidRPr="004C7983">
        <w:rPr>
          <w:rFonts w:ascii="Times New Roman" w:hAnsi="Times New Roman" w:cs="Times New Roman"/>
          <w:color w:val="FF0000"/>
          <w:lang w:val="ro-RO"/>
        </w:rPr>
        <w:t xml:space="preserve">Pentru toate celelalte cicluri si forme de invatamant proiectul planului de scolarizare respecta termenele conform </w:t>
      </w:r>
      <w:r w:rsidRPr="004C7983">
        <w:rPr>
          <w:rFonts w:ascii="Times New Roman" w:hAnsi="Times New Roman" w:cs="Times New Roman"/>
          <w:i/>
          <w:color w:val="FF0000"/>
          <w:lang w:val="ro-RO"/>
        </w:rPr>
        <w:t>Metodologiei privind fundamentarea cifrei de şcolarizare pentru învăţământul preuniversitar de stat, evidenţa efectivelor de preşcolari şi elevi şcolarizaţi în unităţile de învăţământ particular, precum şi emiterea avizului conform în vederea organizării reţelei unităţilor de învăţământ p</w:t>
      </w:r>
      <w:r w:rsidR="004C7983" w:rsidRPr="004C7983">
        <w:rPr>
          <w:rFonts w:ascii="Times New Roman" w:hAnsi="Times New Roman" w:cs="Times New Roman"/>
          <w:i/>
          <w:color w:val="FF0000"/>
          <w:lang w:val="ro-RO"/>
        </w:rPr>
        <w:t xml:space="preserve">reuniversitar pentru anul şcolar2017-2018. </w:t>
      </w:r>
    </w:p>
    <w:p w14:paraId="1BDEBC11" w14:textId="77777777" w:rsidR="007F2C58" w:rsidRDefault="007F2C58" w:rsidP="007F2C58">
      <w:pPr>
        <w:pStyle w:val="Default"/>
        <w:jc w:val="right"/>
        <w:rPr>
          <w:color w:val="0F243E"/>
          <w:lang w:val="ro-RO"/>
        </w:rPr>
      </w:pPr>
      <w:r>
        <w:rPr>
          <w:color w:val="0F243E"/>
          <w:lang w:val="ro-RO"/>
        </w:rPr>
        <w:lastRenderedPageBreak/>
        <w:t>Anexa 2 la Nota VET………….</w:t>
      </w:r>
    </w:p>
    <w:p w14:paraId="4AE18AC1" w14:textId="77777777" w:rsidR="007F2C58" w:rsidRDefault="007F2C58" w:rsidP="00C20656">
      <w:pPr>
        <w:pStyle w:val="Default"/>
        <w:rPr>
          <w:b/>
          <w:lang w:val="ro-RO"/>
        </w:rPr>
        <w:sectPr w:rsidR="007F2C58" w:rsidSect="006E13ED">
          <w:pgSz w:w="16840" w:h="11907" w:orient="landscape" w:code="9"/>
          <w:pgMar w:top="1134" w:right="851" w:bottom="1134" w:left="851" w:header="567" w:footer="567" w:gutter="0"/>
          <w:cols w:space="720"/>
          <w:docGrid w:linePitch="360"/>
        </w:sectPr>
      </w:pPr>
    </w:p>
    <w:p w14:paraId="4994D8E4" w14:textId="77777777" w:rsidR="007F2C58" w:rsidRDefault="007F2C58" w:rsidP="00C20656">
      <w:pPr>
        <w:pStyle w:val="Default"/>
        <w:rPr>
          <w:b/>
          <w:lang w:val="ro-RO"/>
        </w:rPr>
      </w:pPr>
    </w:p>
    <w:p w14:paraId="6E51874E" w14:textId="77777777" w:rsidR="007F2C58" w:rsidRDefault="007F2C58" w:rsidP="00C20656">
      <w:pPr>
        <w:pStyle w:val="Default"/>
        <w:rPr>
          <w:b/>
          <w:lang w:val="ro-RO"/>
        </w:rPr>
      </w:pPr>
      <w:r>
        <w:rPr>
          <w:b/>
          <w:lang w:val="ro-RO"/>
        </w:rPr>
        <w:t>Avizat,</w:t>
      </w:r>
    </w:p>
    <w:p w14:paraId="48C0AB6E" w14:textId="77777777" w:rsidR="007F2C58" w:rsidRDefault="007F2C58" w:rsidP="00C20656">
      <w:pPr>
        <w:pStyle w:val="Default"/>
        <w:rPr>
          <w:b/>
          <w:lang w:val="ro-RO"/>
        </w:rPr>
      </w:pPr>
      <w:r>
        <w:rPr>
          <w:b/>
          <w:lang w:val="ro-RO"/>
        </w:rPr>
        <w:t>CLDPS,</w:t>
      </w:r>
    </w:p>
    <w:p w14:paraId="227D6A9D" w14:textId="77777777" w:rsidR="007F2C58" w:rsidRDefault="007F2C58" w:rsidP="00C20656">
      <w:pPr>
        <w:pStyle w:val="Default"/>
        <w:rPr>
          <w:b/>
          <w:lang w:val="ro-RO"/>
        </w:rPr>
      </w:pPr>
      <w:r>
        <w:rPr>
          <w:b/>
          <w:lang w:val="ro-RO"/>
        </w:rPr>
        <w:t>Președinte/Vicepreședinte</w:t>
      </w:r>
    </w:p>
    <w:p w14:paraId="406FBFBC" w14:textId="77777777" w:rsidR="007F2C58" w:rsidRDefault="007F2C58" w:rsidP="00C20656">
      <w:pPr>
        <w:pStyle w:val="Default"/>
        <w:rPr>
          <w:b/>
          <w:lang w:val="ro-RO"/>
        </w:rPr>
      </w:pPr>
      <w:r>
        <w:rPr>
          <w:b/>
          <w:lang w:val="ro-RO"/>
        </w:rPr>
        <w:t>……………………………..</w:t>
      </w:r>
    </w:p>
    <w:p w14:paraId="1A1B59B4" w14:textId="77777777" w:rsidR="007F2C58" w:rsidRDefault="007F2C58" w:rsidP="007F2C58">
      <w:pPr>
        <w:pStyle w:val="Default"/>
        <w:rPr>
          <w:sz w:val="20"/>
          <w:szCs w:val="20"/>
          <w:lang w:val="ro-RO"/>
        </w:rPr>
      </w:pPr>
      <w:r w:rsidRPr="007F2C58">
        <w:rPr>
          <w:sz w:val="20"/>
          <w:szCs w:val="20"/>
          <w:lang w:val="ro-RO"/>
        </w:rPr>
        <w:t>(</w:t>
      </w:r>
      <w:r>
        <w:rPr>
          <w:sz w:val="20"/>
          <w:szCs w:val="20"/>
          <w:lang w:val="ro-RO"/>
        </w:rPr>
        <w:t>numele și prenumele)</w:t>
      </w:r>
    </w:p>
    <w:p w14:paraId="264D1008" w14:textId="77777777" w:rsidR="007F2C58" w:rsidRPr="007F2C58" w:rsidRDefault="007F2C58" w:rsidP="007F2C58">
      <w:pPr>
        <w:pStyle w:val="Default"/>
        <w:rPr>
          <w:sz w:val="20"/>
          <w:szCs w:val="20"/>
          <w:lang w:val="ro-RO"/>
        </w:rPr>
      </w:pPr>
      <w:r>
        <w:rPr>
          <w:sz w:val="20"/>
          <w:szCs w:val="20"/>
          <w:lang w:val="ro-RO"/>
        </w:rPr>
        <w:t>Semnătura</w:t>
      </w:r>
    </w:p>
    <w:p w14:paraId="756CBAE0" w14:textId="77777777" w:rsidR="007F2C58" w:rsidRDefault="007F2C58" w:rsidP="007F2C58">
      <w:pPr>
        <w:pStyle w:val="Default"/>
        <w:rPr>
          <w:b/>
          <w:lang w:val="ro-RO"/>
        </w:rPr>
      </w:pPr>
    </w:p>
    <w:p w14:paraId="674A1783" w14:textId="77777777" w:rsidR="007F2C58" w:rsidRDefault="007F2C58" w:rsidP="007F2C58">
      <w:pPr>
        <w:pStyle w:val="Default"/>
        <w:rPr>
          <w:b/>
          <w:lang w:val="ro-RO"/>
        </w:rPr>
      </w:pPr>
    </w:p>
    <w:p w14:paraId="2074EB69" w14:textId="77777777" w:rsidR="007F2C58" w:rsidRDefault="007F2C58" w:rsidP="007F2C58">
      <w:pPr>
        <w:pStyle w:val="Default"/>
        <w:rPr>
          <w:b/>
          <w:lang w:val="ro-RO"/>
        </w:rPr>
      </w:pPr>
    </w:p>
    <w:p w14:paraId="4077E76C" w14:textId="77777777" w:rsidR="007F2C58" w:rsidRDefault="007F2C58" w:rsidP="007F2C58">
      <w:pPr>
        <w:pStyle w:val="Default"/>
        <w:rPr>
          <w:b/>
          <w:lang w:val="ro-RO"/>
        </w:rPr>
      </w:pPr>
    </w:p>
    <w:p w14:paraId="52F5F0A0" w14:textId="77777777" w:rsidR="007F2C58" w:rsidRDefault="007F2C58" w:rsidP="007F2C58">
      <w:pPr>
        <w:pStyle w:val="Default"/>
        <w:rPr>
          <w:b/>
          <w:lang w:val="ro-RO"/>
        </w:rPr>
      </w:pPr>
    </w:p>
    <w:p w14:paraId="401D1486" w14:textId="77777777" w:rsidR="007F2C58" w:rsidRDefault="007F2C58" w:rsidP="007F2C58">
      <w:pPr>
        <w:pStyle w:val="Default"/>
        <w:rPr>
          <w:b/>
          <w:lang w:val="ro-RO"/>
        </w:rPr>
      </w:pPr>
    </w:p>
    <w:p w14:paraId="36A92FD2" w14:textId="77777777" w:rsidR="007F2C58" w:rsidRDefault="007F2C58" w:rsidP="007F2C58">
      <w:pPr>
        <w:pStyle w:val="Default"/>
        <w:rPr>
          <w:b/>
          <w:lang w:val="ro-RO"/>
        </w:rPr>
      </w:pPr>
    </w:p>
    <w:p w14:paraId="139C6EA6" w14:textId="77777777" w:rsidR="007F2C58" w:rsidRDefault="007F2C58" w:rsidP="007F2C58">
      <w:pPr>
        <w:pStyle w:val="Default"/>
        <w:rPr>
          <w:b/>
          <w:lang w:val="ro-RO"/>
        </w:rPr>
      </w:pPr>
      <w:r>
        <w:rPr>
          <w:b/>
          <w:lang w:val="ro-RO"/>
        </w:rPr>
        <w:t>Avizat,</w:t>
      </w:r>
    </w:p>
    <w:p w14:paraId="734D843C" w14:textId="77777777" w:rsidR="007F2C58" w:rsidRDefault="007F2C58" w:rsidP="007F2C58">
      <w:pPr>
        <w:pStyle w:val="Default"/>
        <w:rPr>
          <w:b/>
          <w:lang w:val="ro-RO"/>
        </w:rPr>
      </w:pPr>
      <w:r>
        <w:rPr>
          <w:b/>
          <w:lang w:val="ro-RO"/>
        </w:rPr>
        <w:t>CNDIPT,</w:t>
      </w:r>
    </w:p>
    <w:p w14:paraId="7FD6D8E5" w14:textId="77777777" w:rsidR="007F2C58" w:rsidRDefault="007F2C58" w:rsidP="007F2C58">
      <w:pPr>
        <w:pStyle w:val="Default"/>
        <w:rPr>
          <w:b/>
          <w:lang w:val="ro-RO"/>
        </w:rPr>
      </w:pPr>
      <w:r>
        <w:rPr>
          <w:b/>
          <w:lang w:val="ro-RO"/>
        </w:rPr>
        <w:t xml:space="preserve">Inspector </w:t>
      </w:r>
    </w:p>
    <w:p w14:paraId="704BC6FE" w14:textId="77777777" w:rsidR="007F2C58" w:rsidRDefault="007F2C58" w:rsidP="007F2C58">
      <w:pPr>
        <w:pStyle w:val="Default"/>
        <w:rPr>
          <w:b/>
          <w:lang w:val="ro-RO"/>
        </w:rPr>
      </w:pPr>
      <w:r>
        <w:rPr>
          <w:b/>
          <w:lang w:val="ro-RO"/>
        </w:rPr>
        <w:t>……………………………..</w:t>
      </w:r>
    </w:p>
    <w:p w14:paraId="261DFD94" w14:textId="77777777" w:rsidR="007F2C58" w:rsidRDefault="007F2C58" w:rsidP="00C20656">
      <w:pPr>
        <w:pStyle w:val="Default"/>
        <w:rPr>
          <w:sz w:val="20"/>
          <w:szCs w:val="20"/>
          <w:lang w:val="ro-RO"/>
        </w:rPr>
      </w:pPr>
      <w:r w:rsidRPr="007F2C58">
        <w:rPr>
          <w:sz w:val="20"/>
          <w:szCs w:val="20"/>
          <w:lang w:val="ro-RO"/>
        </w:rPr>
        <w:t>(</w:t>
      </w:r>
      <w:r>
        <w:rPr>
          <w:sz w:val="20"/>
          <w:szCs w:val="20"/>
          <w:lang w:val="ro-RO"/>
        </w:rPr>
        <w:t>numele și prenumele)</w:t>
      </w:r>
    </w:p>
    <w:p w14:paraId="6795E19E" w14:textId="77777777" w:rsidR="007F2C58" w:rsidRPr="007F2C58" w:rsidRDefault="007F2C58" w:rsidP="00C20656">
      <w:pPr>
        <w:pStyle w:val="Default"/>
        <w:rPr>
          <w:sz w:val="20"/>
          <w:szCs w:val="20"/>
          <w:lang w:val="ro-RO"/>
        </w:rPr>
      </w:pPr>
      <w:r>
        <w:rPr>
          <w:sz w:val="20"/>
          <w:szCs w:val="20"/>
          <w:lang w:val="ro-RO"/>
        </w:rPr>
        <w:t>Semnătura</w:t>
      </w:r>
    </w:p>
    <w:p w14:paraId="7BFD55D8" w14:textId="77777777" w:rsidR="007F2C58" w:rsidRDefault="007F2C58" w:rsidP="00C20656">
      <w:pPr>
        <w:pStyle w:val="Default"/>
        <w:rPr>
          <w:b/>
          <w:lang w:val="ro-RO"/>
        </w:rPr>
      </w:pPr>
    </w:p>
    <w:p w14:paraId="40D32B71" w14:textId="77777777" w:rsidR="007F2C58" w:rsidRDefault="007F2C58" w:rsidP="00C20656">
      <w:pPr>
        <w:pStyle w:val="Default"/>
        <w:rPr>
          <w:b/>
          <w:lang w:val="ro-RO"/>
        </w:rPr>
      </w:pPr>
    </w:p>
    <w:p w14:paraId="00365E27" w14:textId="77777777" w:rsidR="007F2C58" w:rsidRDefault="007F2C58" w:rsidP="00C20656">
      <w:pPr>
        <w:pStyle w:val="Default"/>
        <w:rPr>
          <w:b/>
          <w:lang w:val="ro-RO"/>
        </w:rPr>
      </w:pPr>
    </w:p>
    <w:p w14:paraId="40C6B850" w14:textId="77777777" w:rsidR="007F2C58" w:rsidRDefault="007F2C58" w:rsidP="00C20656">
      <w:pPr>
        <w:pStyle w:val="Default"/>
        <w:rPr>
          <w:b/>
          <w:lang w:val="ro-RO"/>
        </w:rPr>
      </w:pPr>
    </w:p>
    <w:p w14:paraId="2299AD1B" w14:textId="77777777" w:rsidR="007F2C58" w:rsidRDefault="007F2C58" w:rsidP="00C20656">
      <w:pPr>
        <w:pStyle w:val="Default"/>
        <w:rPr>
          <w:b/>
          <w:lang w:val="ro-RO"/>
        </w:rPr>
      </w:pPr>
    </w:p>
    <w:p w14:paraId="7C92B714" w14:textId="77777777" w:rsidR="007F2C58" w:rsidRDefault="007F2C58" w:rsidP="00C20656">
      <w:pPr>
        <w:pStyle w:val="Default"/>
        <w:rPr>
          <w:b/>
          <w:lang w:val="ro-RO"/>
        </w:rPr>
      </w:pPr>
    </w:p>
    <w:p w14:paraId="2386650A" w14:textId="77777777" w:rsidR="007F2C58" w:rsidRDefault="007F2C58" w:rsidP="00C20656">
      <w:pPr>
        <w:pStyle w:val="Default"/>
        <w:rPr>
          <w:b/>
          <w:lang w:val="ro-RO"/>
        </w:rPr>
      </w:pPr>
    </w:p>
    <w:p w14:paraId="75DF0453" w14:textId="77777777" w:rsidR="007F2C58" w:rsidRDefault="007F2C58" w:rsidP="007F2C58">
      <w:pPr>
        <w:pStyle w:val="Default"/>
        <w:rPr>
          <w:b/>
          <w:lang w:val="ro-RO"/>
        </w:rPr>
      </w:pPr>
      <w:r>
        <w:rPr>
          <w:b/>
          <w:lang w:val="ro-RO"/>
        </w:rPr>
        <w:t>Avizat,</w:t>
      </w:r>
    </w:p>
    <w:p w14:paraId="07B5E03D" w14:textId="380BC01D" w:rsidR="007F2C58" w:rsidRDefault="00EC32E8" w:rsidP="007F2C58">
      <w:pPr>
        <w:pStyle w:val="Default"/>
        <w:rPr>
          <w:b/>
          <w:lang w:val="ro-RO"/>
        </w:rPr>
      </w:pPr>
      <w:r>
        <w:rPr>
          <w:b/>
          <w:lang w:val="ro-RO"/>
        </w:rPr>
        <w:t>Reprezentant u</w:t>
      </w:r>
      <w:r w:rsidR="007F2C58">
        <w:rPr>
          <w:b/>
          <w:lang w:val="ro-RO"/>
        </w:rPr>
        <w:t>nitatea administrativ-teritorială</w:t>
      </w:r>
      <w:r>
        <w:rPr>
          <w:b/>
          <w:lang w:val="ro-RO"/>
        </w:rPr>
        <w:t xml:space="preserve"> în CLDPS</w:t>
      </w:r>
      <w:r w:rsidR="007F2C58">
        <w:rPr>
          <w:b/>
          <w:lang w:val="ro-RO"/>
        </w:rPr>
        <w:t>,</w:t>
      </w:r>
    </w:p>
    <w:p w14:paraId="67682FD7" w14:textId="77777777" w:rsidR="007F2C58" w:rsidRDefault="007F2C58" w:rsidP="007F2C58">
      <w:pPr>
        <w:pStyle w:val="Default"/>
        <w:rPr>
          <w:b/>
          <w:lang w:val="ro-RO"/>
        </w:rPr>
      </w:pPr>
      <w:r>
        <w:rPr>
          <w:b/>
          <w:lang w:val="ro-RO"/>
        </w:rPr>
        <w:t xml:space="preserve">………………………………………. </w:t>
      </w:r>
    </w:p>
    <w:p w14:paraId="23004757" w14:textId="77777777" w:rsidR="007F2C58" w:rsidRDefault="007F2C58" w:rsidP="007F2C58">
      <w:pPr>
        <w:pStyle w:val="Default"/>
        <w:rPr>
          <w:b/>
          <w:lang w:val="ro-RO"/>
        </w:rPr>
      </w:pPr>
      <w:r>
        <w:rPr>
          <w:b/>
          <w:lang w:val="ro-RO"/>
        </w:rPr>
        <w:t>……………………………..</w:t>
      </w:r>
    </w:p>
    <w:p w14:paraId="5CBD8E39" w14:textId="77777777" w:rsidR="007F2C58" w:rsidRDefault="007F2C58" w:rsidP="007F2C58">
      <w:pPr>
        <w:pStyle w:val="Default"/>
        <w:rPr>
          <w:sz w:val="20"/>
          <w:szCs w:val="20"/>
          <w:lang w:val="ro-RO"/>
        </w:rPr>
      </w:pPr>
      <w:r w:rsidRPr="007F2C58">
        <w:rPr>
          <w:sz w:val="20"/>
          <w:szCs w:val="20"/>
          <w:lang w:val="ro-RO"/>
        </w:rPr>
        <w:t>(</w:t>
      </w:r>
      <w:r>
        <w:rPr>
          <w:sz w:val="20"/>
          <w:szCs w:val="20"/>
          <w:lang w:val="ro-RO"/>
        </w:rPr>
        <w:t>numele și prenumele)</w:t>
      </w:r>
    </w:p>
    <w:p w14:paraId="6F0614B2" w14:textId="77777777" w:rsidR="007F2C58" w:rsidRPr="007F2C58" w:rsidRDefault="007F2C58" w:rsidP="007F2C58">
      <w:pPr>
        <w:pStyle w:val="Default"/>
        <w:rPr>
          <w:sz w:val="20"/>
          <w:szCs w:val="20"/>
          <w:lang w:val="ro-RO"/>
        </w:rPr>
      </w:pPr>
      <w:r>
        <w:rPr>
          <w:sz w:val="20"/>
          <w:szCs w:val="20"/>
          <w:lang w:val="ro-RO"/>
        </w:rPr>
        <w:t>Semnătura</w:t>
      </w:r>
    </w:p>
    <w:p w14:paraId="5754D165" w14:textId="77777777" w:rsidR="007F2C58" w:rsidRDefault="007F2C58" w:rsidP="00C20656">
      <w:pPr>
        <w:pStyle w:val="Default"/>
        <w:rPr>
          <w:b/>
          <w:lang w:val="ro-RO"/>
        </w:rPr>
      </w:pPr>
    </w:p>
    <w:p w14:paraId="6BF1FCB6" w14:textId="77777777" w:rsidR="007F2C58" w:rsidRDefault="007F2C58" w:rsidP="00C20656">
      <w:pPr>
        <w:pStyle w:val="Default"/>
        <w:rPr>
          <w:b/>
          <w:lang w:val="ro-RO"/>
        </w:rPr>
      </w:pPr>
    </w:p>
    <w:p w14:paraId="3D78B6F9" w14:textId="77777777" w:rsidR="007F2C58" w:rsidRDefault="007F2C58" w:rsidP="00C20656">
      <w:pPr>
        <w:pStyle w:val="Default"/>
        <w:rPr>
          <w:b/>
          <w:lang w:val="ro-RO"/>
        </w:rPr>
        <w:sectPr w:rsidR="007F2C58" w:rsidSect="007F2C58">
          <w:type w:val="continuous"/>
          <w:pgSz w:w="16840" w:h="11907" w:orient="landscape" w:code="9"/>
          <w:pgMar w:top="1134" w:right="851" w:bottom="1134" w:left="851" w:header="567" w:footer="567" w:gutter="0"/>
          <w:cols w:num="3" w:space="720"/>
          <w:docGrid w:linePitch="360"/>
        </w:sectPr>
      </w:pPr>
    </w:p>
    <w:p w14:paraId="5B1034D0" w14:textId="77777777" w:rsidR="00C20656" w:rsidRPr="002442F1" w:rsidRDefault="002442F1" w:rsidP="00C20656">
      <w:pPr>
        <w:pStyle w:val="Default"/>
        <w:rPr>
          <w:b/>
          <w:lang w:val="ro-RO"/>
        </w:rPr>
      </w:pPr>
      <w:r w:rsidRPr="002442F1">
        <w:rPr>
          <w:b/>
          <w:lang w:val="ro-RO"/>
        </w:rPr>
        <w:lastRenderedPageBreak/>
        <w:t>Proiectul planului de școlarizare la învățământul dual pentru anul școlar 2017-2018</w:t>
      </w:r>
    </w:p>
    <w:p w14:paraId="17C6FEE9" w14:textId="77777777" w:rsidR="002442F1" w:rsidRPr="006E13ED" w:rsidRDefault="002442F1" w:rsidP="00C20656">
      <w:pPr>
        <w:pStyle w:val="Default"/>
        <w:rPr>
          <w:lang w:val="ro-RO"/>
        </w:rPr>
      </w:pPr>
    </w:p>
    <w:tbl>
      <w:tblPr>
        <w:tblW w:w="15041" w:type="dxa"/>
        <w:tblInd w:w="93" w:type="dxa"/>
        <w:tblLook w:val="04A0" w:firstRow="1" w:lastRow="0" w:firstColumn="1" w:lastColumn="0" w:noHBand="0" w:noVBand="1"/>
      </w:tblPr>
      <w:tblGrid>
        <w:gridCol w:w="528"/>
        <w:gridCol w:w="1787"/>
        <w:gridCol w:w="1788"/>
        <w:gridCol w:w="1788"/>
        <w:gridCol w:w="1406"/>
        <w:gridCol w:w="1083"/>
        <w:gridCol w:w="915"/>
        <w:gridCol w:w="2532"/>
        <w:gridCol w:w="3214"/>
      </w:tblGrid>
      <w:tr w:rsidR="002442F1" w:rsidRPr="006E13ED" w14:paraId="085AF8CA" w14:textId="77777777" w:rsidTr="002442F1">
        <w:trPr>
          <w:trHeight w:val="1155"/>
        </w:trPr>
        <w:tc>
          <w:tcPr>
            <w:tcW w:w="528" w:type="dxa"/>
            <w:vMerge w:val="restart"/>
            <w:tcBorders>
              <w:top w:val="single" w:sz="12" w:space="0" w:color="auto"/>
              <w:left w:val="single" w:sz="12" w:space="0" w:color="auto"/>
              <w:bottom w:val="single" w:sz="8" w:space="0" w:color="000000"/>
              <w:right w:val="single" w:sz="4" w:space="0" w:color="auto"/>
            </w:tcBorders>
            <w:shd w:val="clear" w:color="000000" w:fill="FFFF99"/>
            <w:hideMark/>
          </w:tcPr>
          <w:p w14:paraId="482DE0F9" w14:textId="77777777" w:rsidR="002442F1" w:rsidRPr="006E13ED" w:rsidRDefault="002442F1" w:rsidP="002442F1">
            <w:pPr>
              <w:spacing w:after="0" w:line="240" w:lineRule="auto"/>
              <w:jc w:val="center"/>
              <w:rPr>
                <w:rFonts w:ascii="Arial" w:eastAsia="Times New Roman" w:hAnsi="Arial" w:cs="Arial"/>
                <w:b/>
                <w:bCs/>
                <w:sz w:val="20"/>
                <w:szCs w:val="20"/>
                <w:lang w:val="ro-RO"/>
              </w:rPr>
            </w:pPr>
            <w:r w:rsidRPr="006E13ED">
              <w:rPr>
                <w:rFonts w:ascii="Arial" w:eastAsia="Times New Roman" w:hAnsi="Arial" w:cs="Arial"/>
                <w:b/>
                <w:bCs/>
                <w:sz w:val="20"/>
                <w:szCs w:val="20"/>
                <w:lang w:val="ro-RO"/>
              </w:rPr>
              <w:t>Nr. crt.</w:t>
            </w:r>
          </w:p>
        </w:tc>
        <w:tc>
          <w:tcPr>
            <w:tcW w:w="1787" w:type="dxa"/>
            <w:vMerge w:val="restart"/>
            <w:tcBorders>
              <w:top w:val="single" w:sz="12" w:space="0" w:color="auto"/>
              <w:left w:val="single" w:sz="4" w:space="0" w:color="auto"/>
              <w:bottom w:val="single" w:sz="8" w:space="0" w:color="000000"/>
              <w:right w:val="single" w:sz="4" w:space="0" w:color="auto"/>
            </w:tcBorders>
            <w:shd w:val="clear" w:color="000000" w:fill="FFFF99"/>
            <w:hideMark/>
          </w:tcPr>
          <w:p w14:paraId="231C905E" w14:textId="77777777" w:rsidR="002442F1" w:rsidRPr="006E13ED" w:rsidRDefault="002442F1" w:rsidP="002442F1">
            <w:pPr>
              <w:spacing w:after="0" w:line="240" w:lineRule="auto"/>
              <w:jc w:val="center"/>
              <w:rPr>
                <w:rFonts w:ascii="Arial" w:eastAsia="Times New Roman" w:hAnsi="Arial" w:cs="Arial"/>
                <w:b/>
                <w:bCs/>
                <w:sz w:val="20"/>
                <w:szCs w:val="20"/>
                <w:lang w:val="ro-RO"/>
              </w:rPr>
            </w:pPr>
            <w:r w:rsidRPr="006E13ED">
              <w:rPr>
                <w:rFonts w:ascii="Arial" w:eastAsia="Times New Roman" w:hAnsi="Arial" w:cs="Arial"/>
                <w:b/>
                <w:bCs/>
                <w:sz w:val="20"/>
                <w:szCs w:val="20"/>
                <w:lang w:val="ro-RO"/>
              </w:rPr>
              <w:t>Denumirea operatorului economic</w:t>
            </w:r>
          </w:p>
        </w:tc>
        <w:tc>
          <w:tcPr>
            <w:tcW w:w="1788" w:type="dxa"/>
            <w:vMerge w:val="restart"/>
            <w:tcBorders>
              <w:top w:val="single" w:sz="4" w:space="0" w:color="auto"/>
              <w:left w:val="single" w:sz="4" w:space="0" w:color="auto"/>
              <w:bottom w:val="single" w:sz="4" w:space="0" w:color="auto"/>
              <w:right w:val="single" w:sz="4" w:space="0" w:color="auto"/>
            </w:tcBorders>
            <w:shd w:val="clear" w:color="000000" w:fill="FFFF99"/>
          </w:tcPr>
          <w:p w14:paraId="19DB2CCF" w14:textId="77777777" w:rsidR="002442F1" w:rsidRPr="006E13ED" w:rsidRDefault="002442F1" w:rsidP="002442F1">
            <w:pPr>
              <w:spacing w:after="0" w:line="240" w:lineRule="auto"/>
              <w:jc w:val="center"/>
              <w:rPr>
                <w:rFonts w:ascii="Arial" w:eastAsia="Times New Roman" w:hAnsi="Arial" w:cs="Arial"/>
                <w:b/>
                <w:bCs/>
                <w:sz w:val="20"/>
                <w:szCs w:val="20"/>
                <w:lang w:val="ro-RO"/>
              </w:rPr>
            </w:pPr>
            <w:r>
              <w:rPr>
                <w:rFonts w:ascii="Arial" w:eastAsia="Times New Roman" w:hAnsi="Arial" w:cs="Arial"/>
                <w:b/>
                <w:bCs/>
                <w:sz w:val="20"/>
                <w:szCs w:val="20"/>
                <w:lang w:val="ro-RO"/>
              </w:rPr>
              <w:t>Persoana de contact din partea operatorului economic</w:t>
            </w:r>
          </w:p>
        </w:tc>
        <w:tc>
          <w:tcPr>
            <w:tcW w:w="1788" w:type="dxa"/>
            <w:vMerge w:val="restart"/>
            <w:tcBorders>
              <w:top w:val="single" w:sz="12" w:space="0" w:color="auto"/>
              <w:left w:val="single" w:sz="4" w:space="0" w:color="auto"/>
              <w:bottom w:val="single" w:sz="8" w:space="0" w:color="000000"/>
              <w:right w:val="single" w:sz="4" w:space="0" w:color="auto"/>
            </w:tcBorders>
            <w:shd w:val="clear" w:color="000000" w:fill="FFFF99"/>
            <w:hideMark/>
          </w:tcPr>
          <w:p w14:paraId="0852BFB1" w14:textId="77777777" w:rsidR="002442F1" w:rsidRPr="006E13ED" w:rsidRDefault="002442F1" w:rsidP="002442F1">
            <w:pPr>
              <w:spacing w:after="0" w:line="240" w:lineRule="auto"/>
              <w:jc w:val="center"/>
              <w:rPr>
                <w:rFonts w:ascii="Arial" w:eastAsia="Times New Roman" w:hAnsi="Arial" w:cs="Arial"/>
                <w:b/>
                <w:bCs/>
                <w:sz w:val="20"/>
                <w:szCs w:val="20"/>
                <w:lang w:val="ro-RO"/>
              </w:rPr>
            </w:pPr>
            <w:r>
              <w:rPr>
                <w:rFonts w:ascii="Arial" w:eastAsia="Times New Roman" w:hAnsi="Arial" w:cs="Arial"/>
                <w:b/>
                <w:bCs/>
                <w:sz w:val="20"/>
                <w:szCs w:val="20"/>
                <w:lang w:val="ro-RO"/>
              </w:rPr>
              <w:t>Date de contact: Adresa de e-mail/</w:t>
            </w:r>
            <w:r w:rsidRPr="006E13ED">
              <w:rPr>
                <w:rFonts w:ascii="Arial" w:eastAsia="Times New Roman" w:hAnsi="Arial" w:cs="Arial"/>
                <w:b/>
                <w:bCs/>
                <w:sz w:val="20"/>
                <w:szCs w:val="20"/>
                <w:lang w:val="ro-RO"/>
              </w:rPr>
              <w:t>nr. de telefon</w:t>
            </w:r>
            <w:r>
              <w:rPr>
                <w:rFonts w:ascii="Arial" w:eastAsia="Times New Roman" w:hAnsi="Arial" w:cs="Arial"/>
                <w:b/>
                <w:bCs/>
                <w:sz w:val="20"/>
                <w:szCs w:val="20"/>
                <w:lang w:val="ro-RO"/>
              </w:rPr>
              <w:t>/ nr. fax</w:t>
            </w:r>
          </w:p>
        </w:tc>
        <w:tc>
          <w:tcPr>
            <w:tcW w:w="2489" w:type="dxa"/>
            <w:gridSpan w:val="2"/>
            <w:tcBorders>
              <w:top w:val="single" w:sz="12" w:space="0" w:color="auto"/>
              <w:left w:val="nil"/>
              <w:bottom w:val="single" w:sz="4" w:space="0" w:color="auto"/>
              <w:right w:val="single" w:sz="4" w:space="0" w:color="auto"/>
            </w:tcBorders>
            <w:shd w:val="clear" w:color="000000" w:fill="FFFF99"/>
            <w:hideMark/>
          </w:tcPr>
          <w:p w14:paraId="6990AF82" w14:textId="77777777" w:rsidR="002442F1" w:rsidRPr="006E13ED" w:rsidRDefault="002442F1" w:rsidP="002442F1">
            <w:pPr>
              <w:spacing w:after="0" w:line="240" w:lineRule="auto"/>
              <w:jc w:val="center"/>
              <w:rPr>
                <w:rFonts w:ascii="Arial" w:eastAsia="Times New Roman" w:hAnsi="Arial" w:cs="Arial"/>
                <w:b/>
                <w:bCs/>
                <w:sz w:val="20"/>
                <w:szCs w:val="20"/>
                <w:lang w:val="ro-RO"/>
              </w:rPr>
            </w:pPr>
            <w:r w:rsidRPr="006E13ED">
              <w:rPr>
                <w:rFonts w:ascii="Arial" w:eastAsia="Times New Roman" w:hAnsi="Arial" w:cs="Arial"/>
                <w:b/>
                <w:bCs/>
                <w:sz w:val="20"/>
                <w:szCs w:val="20"/>
                <w:lang w:val="ro-RO"/>
              </w:rPr>
              <w:t>Solicitarea de şcolarizare</w:t>
            </w:r>
          </w:p>
        </w:tc>
        <w:tc>
          <w:tcPr>
            <w:tcW w:w="6661" w:type="dxa"/>
            <w:gridSpan w:val="3"/>
            <w:tcBorders>
              <w:top w:val="single" w:sz="12" w:space="0" w:color="auto"/>
              <w:left w:val="single" w:sz="12" w:space="0" w:color="auto"/>
              <w:bottom w:val="single" w:sz="4" w:space="0" w:color="auto"/>
              <w:right w:val="single" w:sz="12" w:space="0" w:color="auto"/>
            </w:tcBorders>
            <w:shd w:val="clear" w:color="000000" w:fill="00FFFF"/>
            <w:hideMark/>
          </w:tcPr>
          <w:p w14:paraId="6EA9EFA1" w14:textId="77777777" w:rsidR="002442F1" w:rsidRPr="006E13ED" w:rsidRDefault="007F2C58" w:rsidP="002442F1">
            <w:pPr>
              <w:spacing w:after="0" w:line="240" w:lineRule="auto"/>
              <w:jc w:val="center"/>
              <w:rPr>
                <w:rFonts w:ascii="Arial" w:eastAsia="Times New Roman" w:hAnsi="Arial" w:cs="Arial"/>
                <w:b/>
                <w:bCs/>
                <w:sz w:val="20"/>
                <w:szCs w:val="20"/>
                <w:lang w:val="ro-RO"/>
              </w:rPr>
            </w:pPr>
            <w:r w:rsidRPr="007F2C58">
              <w:rPr>
                <w:rFonts w:ascii="Arial" w:eastAsia="Times New Roman" w:hAnsi="Arial" w:cs="Arial"/>
                <w:b/>
                <w:bCs/>
                <w:sz w:val="20"/>
                <w:szCs w:val="20"/>
                <w:lang w:val="ro-RO"/>
              </w:rPr>
              <w:t xml:space="preserve">Proiectul planului de școlarizare </w:t>
            </w:r>
            <w:r w:rsidR="002442F1" w:rsidRPr="006E13ED">
              <w:rPr>
                <w:rFonts w:ascii="Arial" w:eastAsia="Times New Roman" w:hAnsi="Arial" w:cs="Arial"/>
                <w:b/>
                <w:bCs/>
                <w:sz w:val="20"/>
                <w:szCs w:val="20"/>
                <w:lang w:val="ro-RO"/>
              </w:rPr>
              <w:t>pentru satisfacerea solicitărilor agenţilor economici</w:t>
            </w:r>
          </w:p>
        </w:tc>
      </w:tr>
      <w:tr w:rsidR="002442F1" w:rsidRPr="006E13ED" w14:paraId="64D9B253" w14:textId="77777777" w:rsidTr="002442F1">
        <w:trPr>
          <w:trHeight w:val="780"/>
        </w:trPr>
        <w:tc>
          <w:tcPr>
            <w:tcW w:w="528" w:type="dxa"/>
            <w:vMerge/>
            <w:tcBorders>
              <w:top w:val="single" w:sz="8" w:space="0" w:color="auto"/>
              <w:left w:val="single" w:sz="12" w:space="0" w:color="auto"/>
              <w:bottom w:val="single" w:sz="12" w:space="0" w:color="auto"/>
              <w:right w:val="single" w:sz="4" w:space="0" w:color="auto"/>
            </w:tcBorders>
            <w:hideMark/>
          </w:tcPr>
          <w:p w14:paraId="25071641" w14:textId="77777777" w:rsidR="002442F1" w:rsidRPr="006E13ED" w:rsidRDefault="002442F1" w:rsidP="002442F1">
            <w:pPr>
              <w:spacing w:after="0" w:line="240" w:lineRule="auto"/>
              <w:jc w:val="center"/>
              <w:rPr>
                <w:rFonts w:ascii="Arial" w:eastAsia="Times New Roman" w:hAnsi="Arial" w:cs="Arial"/>
                <w:b/>
                <w:bCs/>
                <w:sz w:val="20"/>
                <w:szCs w:val="20"/>
                <w:lang w:val="ro-RO"/>
              </w:rPr>
            </w:pPr>
          </w:p>
        </w:tc>
        <w:tc>
          <w:tcPr>
            <w:tcW w:w="1787" w:type="dxa"/>
            <w:vMerge/>
            <w:tcBorders>
              <w:top w:val="single" w:sz="8" w:space="0" w:color="auto"/>
              <w:left w:val="single" w:sz="4" w:space="0" w:color="auto"/>
              <w:bottom w:val="single" w:sz="12" w:space="0" w:color="auto"/>
              <w:right w:val="single" w:sz="4" w:space="0" w:color="auto"/>
            </w:tcBorders>
            <w:hideMark/>
          </w:tcPr>
          <w:p w14:paraId="1BED9049" w14:textId="77777777" w:rsidR="002442F1" w:rsidRPr="006E13ED" w:rsidRDefault="002442F1" w:rsidP="002442F1">
            <w:pPr>
              <w:spacing w:after="0" w:line="240" w:lineRule="auto"/>
              <w:jc w:val="center"/>
              <w:rPr>
                <w:rFonts w:ascii="Arial" w:eastAsia="Times New Roman" w:hAnsi="Arial" w:cs="Arial"/>
                <w:b/>
                <w:bCs/>
                <w:sz w:val="20"/>
                <w:szCs w:val="20"/>
                <w:lang w:val="ro-RO"/>
              </w:rPr>
            </w:pPr>
          </w:p>
        </w:tc>
        <w:tc>
          <w:tcPr>
            <w:tcW w:w="1788" w:type="dxa"/>
            <w:vMerge/>
            <w:tcBorders>
              <w:top w:val="single" w:sz="4" w:space="0" w:color="auto"/>
              <w:left w:val="single" w:sz="4" w:space="0" w:color="auto"/>
              <w:bottom w:val="single" w:sz="4" w:space="0" w:color="auto"/>
              <w:right w:val="single" w:sz="4" w:space="0" w:color="auto"/>
            </w:tcBorders>
          </w:tcPr>
          <w:p w14:paraId="03C4FDBD" w14:textId="77777777" w:rsidR="002442F1" w:rsidRPr="006E13ED" w:rsidRDefault="002442F1" w:rsidP="002442F1">
            <w:pPr>
              <w:spacing w:after="0" w:line="240" w:lineRule="auto"/>
              <w:jc w:val="center"/>
              <w:rPr>
                <w:rFonts w:ascii="Arial" w:eastAsia="Times New Roman" w:hAnsi="Arial" w:cs="Arial"/>
                <w:b/>
                <w:bCs/>
                <w:sz w:val="20"/>
                <w:szCs w:val="20"/>
                <w:lang w:val="ro-RO"/>
              </w:rPr>
            </w:pPr>
          </w:p>
        </w:tc>
        <w:tc>
          <w:tcPr>
            <w:tcW w:w="1788" w:type="dxa"/>
            <w:vMerge/>
            <w:tcBorders>
              <w:top w:val="single" w:sz="8" w:space="0" w:color="auto"/>
              <w:left w:val="single" w:sz="4" w:space="0" w:color="auto"/>
              <w:bottom w:val="single" w:sz="12" w:space="0" w:color="auto"/>
              <w:right w:val="single" w:sz="4" w:space="0" w:color="auto"/>
            </w:tcBorders>
            <w:hideMark/>
          </w:tcPr>
          <w:p w14:paraId="3746FE7F" w14:textId="77777777" w:rsidR="002442F1" w:rsidRPr="006E13ED" w:rsidRDefault="002442F1" w:rsidP="002442F1">
            <w:pPr>
              <w:spacing w:after="0" w:line="240" w:lineRule="auto"/>
              <w:jc w:val="center"/>
              <w:rPr>
                <w:rFonts w:ascii="Arial" w:eastAsia="Times New Roman" w:hAnsi="Arial" w:cs="Arial"/>
                <w:b/>
                <w:bCs/>
                <w:sz w:val="20"/>
                <w:szCs w:val="20"/>
                <w:lang w:val="ro-RO"/>
              </w:rPr>
            </w:pPr>
          </w:p>
        </w:tc>
        <w:tc>
          <w:tcPr>
            <w:tcW w:w="1406" w:type="dxa"/>
            <w:tcBorders>
              <w:top w:val="nil"/>
              <w:left w:val="nil"/>
              <w:bottom w:val="single" w:sz="12" w:space="0" w:color="auto"/>
              <w:right w:val="single" w:sz="4" w:space="0" w:color="auto"/>
            </w:tcBorders>
            <w:shd w:val="clear" w:color="000000" w:fill="FFFF99"/>
            <w:hideMark/>
          </w:tcPr>
          <w:p w14:paraId="399E28E0" w14:textId="77777777" w:rsidR="002442F1" w:rsidRPr="006E13ED" w:rsidRDefault="002442F1" w:rsidP="002442F1">
            <w:pPr>
              <w:spacing w:after="0" w:line="240" w:lineRule="auto"/>
              <w:jc w:val="center"/>
              <w:rPr>
                <w:rFonts w:ascii="Arial" w:eastAsia="Times New Roman" w:hAnsi="Arial" w:cs="Arial"/>
                <w:b/>
                <w:bCs/>
                <w:sz w:val="20"/>
                <w:szCs w:val="20"/>
                <w:lang w:val="ro-RO"/>
              </w:rPr>
            </w:pPr>
            <w:r w:rsidRPr="006E13ED">
              <w:rPr>
                <w:rFonts w:ascii="Arial" w:eastAsia="Times New Roman" w:hAnsi="Arial" w:cs="Arial"/>
                <w:b/>
                <w:bCs/>
                <w:sz w:val="20"/>
                <w:szCs w:val="20"/>
                <w:lang w:val="ro-RO"/>
              </w:rPr>
              <w:t>Calificarea profesională</w:t>
            </w:r>
          </w:p>
        </w:tc>
        <w:tc>
          <w:tcPr>
            <w:tcW w:w="1083" w:type="dxa"/>
            <w:tcBorders>
              <w:top w:val="nil"/>
              <w:left w:val="nil"/>
              <w:bottom w:val="single" w:sz="12" w:space="0" w:color="auto"/>
              <w:right w:val="single" w:sz="4" w:space="0" w:color="auto"/>
            </w:tcBorders>
            <w:shd w:val="clear" w:color="000000" w:fill="FFFF99"/>
            <w:hideMark/>
          </w:tcPr>
          <w:p w14:paraId="0392F1F2" w14:textId="77777777" w:rsidR="002442F1" w:rsidRPr="006E13ED" w:rsidRDefault="002442F1" w:rsidP="002442F1">
            <w:pPr>
              <w:spacing w:after="0" w:line="240" w:lineRule="auto"/>
              <w:jc w:val="center"/>
              <w:rPr>
                <w:rFonts w:ascii="Arial" w:eastAsia="Times New Roman" w:hAnsi="Arial" w:cs="Arial"/>
                <w:b/>
                <w:bCs/>
                <w:sz w:val="20"/>
                <w:szCs w:val="20"/>
                <w:lang w:val="ro-RO"/>
              </w:rPr>
            </w:pPr>
            <w:r w:rsidRPr="006E13ED">
              <w:rPr>
                <w:rFonts w:ascii="Arial" w:eastAsia="Times New Roman" w:hAnsi="Arial" w:cs="Arial"/>
                <w:b/>
                <w:bCs/>
                <w:sz w:val="20"/>
                <w:szCs w:val="20"/>
                <w:lang w:val="ro-RO"/>
              </w:rPr>
              <w:t>Nr. locuri solicitate</w:t>
            </w:r>
          </w:p>
        </w:tc>
        <w:tc>
          <w:tcPr>
            <w:tcW w:w="915" w:type="dxa"/>
            <w:tcBorders>
              <w:top w:val="nil"/>
              <w:left w:val="single" w:sz="12" w:space="0" w:color="auto"/>
              <w:bottom w:val="single" w:sz="12" w:space="0" w:color="auto"/>
              <w:right w:val="single" w:sz="4" w:space="0" w:color="auto"/>
            </w:tcBorders>
            <w:shd w:val="clear" w:color="000000" w:fill="00FFFF"/>
            <w:hideMark/>
          </w:tcPr>
          <w:p w14:paraId="375878DA" w14:textId="77777777" w:rsidR="002442F1" w:rsidRPr="006E13ED" w:rsidRDefault="002442F1" w:rsidP="002442F1">
            <w:pPr>
              <w:spacing w:after="0" w:line="240" w:lineRule="auto"/>
              <w:jc w:val="center"/>
              <w:rPr>
                <w:rFonts w:ascii="Arial" w:eastAsia="Times New Roman" w:hAnsi="Arial" w:cs="Arial"/>
                <w:b/>
                <w:bCs/>
                <w:sz w:val="20"/>
                <w:szCs w:val="20"/>
                <w:lang w:val="ro-RO"/>
              </w:rPr>
            </w:pPr>
            <w:r w:rsidRPr="006E13ED">
              <w:rPr>
                <w:rFonts w:ascii="Arial" w:eastAsia="Times New Roman" w:hAnsi="Arial" w:cs="Arial"/>
                <w:b/>
                <w:bCs/>
                <w:sz w:val="20"/>
                <w:szCs w:val="20"/>
                <w:lang w:val="ro-RO"/>
              </w:rPr>
              <w:t>Nr. locuri</w:t>
            </w:r>
          </w:p>
        </w:tc>
        <w:tc>
          <w:tcPr>
            <w:tcW w:w="2532" w:type="dxa"/>
            <w:tcBorders>
              <w:top w:val="nil"/>
              <w:left w:val="nil"/>
              <w:bottom w:val="single" w:sz="12" w:space="0" w:color="auto"/>
              <w:right w:val="single" w:sz="12" w:space="0" w:color="auto"/>
            </w:tcBorders>
            <w:shd w:val="clear" w:color="000000" w:fill="00FFFF"/>
            <w:hideMark/>
          </w:tcPr>
          <w:p w14:paraId="582115EA" w14:textId="77777777" w:rsidR="002442F1" w:rsidRPr="006E13ED" w:rsidRDefault="002442F1" w:rsidP="002442F1">
            <w:pPr>
              <w:spacing w:after="0" w:line="240" w:lineRule="auto"/>
              <w:jc w:val="center"/>
              <w:rPr>
                <w:rFonts w:ascii="Arial" w:eastAsia="Times New Roman" w:hAnsi="Arial" w:cs="Arial"/>
                <w:b/>
                <w:bCs/>
                <w:sz w:val="20"/>
                <w:szCs w:val="20"/>
                <w:lang w:val="ro-RO"/>
              </w:rPr>
            </w:pPr>
            <w:r w:rsidRPr="006E13ED">
              <w:rPr>
                <w:rFonts w:ascii="Arial" w:eastAsia="Times New Roman" w:hAnsi="Arial" w:cs="Arial"/>
                <w:b/>
                <w:bCs/>
                <w:sz w:val="20"/>
                <w:szCs w:val="20"/>
                <w:lang w:val="ro-RO"/>
              </w:rPr>
              <w:t>Unitatea de învăţământ</w:t>
            </w:r>
          </w:p>
        </w:tc>
        <w:tc>
          <w:tcPr>
            <w:tcW w:w="3214" w:type="dxa"/>
            <w:tcBorders>
              <w:top w:val="nil"/>
              <w:left w:val="nil"/>
              <w:bottom w:val="single" w:sz="12" w:space="0" w:color="auto"/>
              <w:right w:val="single" w:sz="12" w:space="0" w:color="auto"/>
            </w:tcBorders>
            <w:shd w:val="clear" w:color="000000" w:fill="00FFFF"/>
          </w:tcPr>
          <w:p w14:paraId="0852A03B" w14:textId="77777777" w:rsidR="002442F1" w:rsidRPr="006E13ED" w:rsidRDefault="002442F1" w:rsidP="002442F1">
            <w:pPr>
              <w:spacing w:after="0" w:line="240" w:lineRule="auto"/>
              <w:jc w:val="center"/>
              <w:rPr>
                <w:rFonts w:ascii="Arial" w:eastAsia="Times New Roman" w:hAnsi="Arial" w:cs="Arial"/>
                <w:b/>
                <w:bCs/>
                <w:sz w:val="20"/>
                <w:szCs w:val="20"/>
                <w:vertAlign w:val="superscript"/>
                <w:lang w:val="ro-RO"/>
              </w:rPr>
            </w:pPr>
            <w:r w:rsidRPr="006E13ED">
              <w:rPr>
                <w:rFonts w:ascii="Arial" w:eastAsia="Times New Roman" w:hAnsi="Arial" w:cs="Arial"/>
                <w:b/>
                <w:bCs/>
                <w:sz w:val="20"/>
                <w:szCs w:val="20"/>
                <w:lang w:val="ro-RO"/>
              </w:rPr>
              <w:t>Observaţii</w:t>
            </w:r>
            <w:r w:rsidRPr="006E13ED">
              <w:rPr>
                <w:rFonts w:ascii="Arial" w:eastAsia="Times New Roman" w:hAnsi="Arial" w:cs="Arial"/>
                <w:b/>
                <w:bCs/>
                <w:sz w:val="20"/>
                <w:szCs w:val="20"/>
                <w:vertAlign w:val="superscript"/>
                <w:lang w:val="ro-RO"/>
              </w:rPr>
              <w:t>1)</w:t>
            </w:r>
          </w:p>
        </w:tc>
      </w:tr>
      <w:tr w:rsidR="002442F1" w:rsidRPr="006E13ED" w14:paraId="4CD3FE12" w14:textId="77777777" w:rsidTr="002442F1">
        <w:trPr>
          <w:trHeight w:val="255"/>
        </w:trPr>
        <w:tc>
          <w:tcPr>
            <w:tcW w:w="528" w:type="dxa"/>
            <w:tcBorders>
              <w:top w:val="single" w:sz="12" w:space="0" w:color="auto"/>
              <w:left w:val="single" w:sz="12" w:space="0" w:color="auto"/>
              <w:bottom w:val="single" w:sz="4" w:space="0" w:color="auto"/>
              <w:right w:val="single" w:sz="4" w:space="0" w:color="auto"/>
            </w:tcBorders>
            <w:shd w:val="clear" w:color="auto" w:fill="auto"/>
            <w:vAlign w:val="bottom"/>
            <w:hideMark/>
          </w:tcPr>
          <w:p w14:paraId="0E9B1184"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787" w:type="dxa"/>
            <w:tcBorders>
              <w:top w:val="single" w:sz="12" w:space="0" w:color="auto"/>
              <w:left w:val="nil"/>
              <w:bottom w:val="single" w:sz="4" w:space="0" w:color="auto"/>
              <w:right w:val="single" w:sz="4" w:space="0" w:color="auto"/>
            </w:tcBorders>
            <w:shd w:val="clear" w:color="auto" w:fill="auto"/>
            <w:vAlign w:val="bottom"/>
            <w:hideMark/>
          </w:tcPr>
          <w:p w14:paraId="6DFBB5FD"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788" w:type="dxa"/>
            <w:tcBorders>
              <w:top w:val="single" w:sz="4" w:space="0" w:color="auto"/>
              <w:left w:val="nil"/>
              <w:bottom w:val="single" w:sz="4" w:space="0" w:color="auto"/>
              <w:right w:val="single" w:sz="4" w:space="0" w:color="auto"/>
            </w:tcBorders>
          </w:tcPr>
          <w:p w14:paraId="6C819E39" w14:textId="77777777" w:rsidR="002442F1" w:rsidRPr="006E13ED" w:rsidRDefault="002442F1" w:rsidP="00C20656">
            <w:pPr>
              <w:spacing w:after="0" w:line="240" w:lineRule="auto"/>
              <w:rPr>
                <w:rFonts w:ascii="Arial" w:eastAsia="Times New Roman" w:hAnsi="Arial" w:cs="Arial"/>
                <w:sz w:val="20"/>
                <w:szCs w:val="20"/>
                <w:lang w:val="ro-RO"/>
              </w:rPr>
            </w:pPr>
          </w:p>
        </w:tc>
        <w:tc>
          <w:tcPr>
            <w:tcW w:w="1788" w:type="dxa"/>
            <w:tcBorders>
              <w:top w:val="single" w:sz="12" w:space="0" w:color="auto"/>
              <w:left w:val="single" w:sz="4" w:space="0" w:color="auto"/>
              <w:bottom w:val="single" w:sz="4" w:space="0" w:color="auto"/>
              <w:right w:val="single" w:sz="4" w:space="0" w:color="auto"/>
            </w:tcBorders>
            <w:shd w:val="clear" w:color="auto" w:fill="auto"/>
            <w:vAlign w:val="bottom"/>
            <w:hideMark/>
          </w:tcPr>
          <w:p w14:paraId="439FDF87"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406" w:type="dxa"/>
            <w:tcBorders>
              <w:top w:val="single" w:sz="12" w:space="0" w:color="auto"/>
              <w:left w:val="nil"/>
              <w:bottom w:val="single" w:sz="4" w:space="0" w:color="auto"/>
              <w:right w:val="single" w:sz="4" w:space="0" w:color="auto"/>
            </w:tcBorders>
            <w:shd w:val="clear" w:color="auto" w:fill="auto"/>
            <w:vAlign w:val="bottom"/>
            <w:hideMark/>
          </w:tcPr>
          <w:p w14:paraId="674F0A65"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083" w:type="dxa"/>
            <w:tcBorders>
              <w:top w:val="single" w:sz="12" w:space="0" w:color="auto"/>
              <w:left w:val="nil"/>
              <w:bottom w:val="single" w:sz="4" w:space="0" w:color="auto"/>
              <w:right w:val="single" w:sz="4" w:space="0" w:color="auto"/>
            </w:tcBorders>
            <w:shd w:val="clear" w:color="auto" w:fill="auto"/>
            <w:vAlign w:val="bottom"/>
            <w:hideMark/>
          </w:tcPr>
          <w:p w14:paraId="5E4EA20D"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915" w:type="dxa"/>
            <w:tcBorders>
              <w:top w:val="single" w:sz="12" w:space="0" w:color="auto"/>
              <w:left w:val="single" w:sz="12" w:space="0" w:color="auto"/>
              <w:bottom w:val="single" w:sz="4" w:space="0" w:color="auto"/>
              <w:right w:val="single" w:sz="4" w:space="0" w:color="auto"/>
            </w:tcBorders>
            <w:shd w:val="clear" w:color="000000" w:fill="FFFFFF"/>
            <w:vAlign w:val="bottom"/>
            <w:hideMark/>
          </w:tcPr>
          <w:p w14:paraId="09ABB301"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2532" w:type="dxa"/>
            <w:tcBorders>
              <w:top w:val="single" w:sz="12" w:space="0" w:color="auto"/>
              <w:left w:val="nil"/>
              <w:bottom w:val="single" w:sz="4" w:space="0" w:color="auto"/>
              <w:right w:val="single" w:sz="12" w:space="0" w:color="auto"/>
            </w:tcBorders>
            <w:shd w:val="clear" w:color="000000" w:fill="FFFFFF"/>
            <w:vAlign w:val="bottom"/>
            <w:hideMark/>
          </w:tcPr>
          <w:p w14:paraId="1AFEDE85"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3214" w:type="dxa"/>
            <w:tcBorders>
              <w:top w:val="single" w:sz="12" w:space="0" w:color="auto"/>
              <w:left w:val="nil"/>
              <w:bottom w:val="single" w:sz="4" w:space="0" w:color="auto"/>
              <w:right w:val="single" w:sz="12" w:space="0" w:color="auto"/>
            </w:tcBorders>
            <w:shd w:val="clear" w:color="000000" w:fill="FFFFFF"/>
          </w:tcPr>
          <w:p w14:paraId="3EAB4DC9" w14:textId="77777777" w:rsidR="002442F1" w:rsidRPr="006E13ED" w:rsidRDefault="002442F1" w:rsidP="00C20656">
            <w:pPr>
              <w:spacing w:after="0" w:line="240" w:lineRule="auto"/>
              <w:rPr>
                <w:rFonts w:ascii="Arial" w:eastAsia="Times New Roman" w:hAnsi="Arial" w:cs="Arial"/>
                <w:sz w:val="20"/>
                <w:szCs w:val="20"/>
                <w:lang w:val="ro-RO"/>
              </w:rPr>
            </w:pPr>
          </w:p>
        </w:tc>
      </w:tr>
      <w:tr w:rsidR="002442F1" w:rsidRPr="006E13ED" w14:paraId="6276FE12" w14:textId="77777777" w:rsidTr="002442F1">
        <w:trPr>
          <w:trHeight w:val="255"/>
        </w:trPr>
        <w:tc>
          <w:tcPr>
            <w:tcW w:w="528" w:type="dxa"/>
            <w:tcBorders>
              <w:top w:val="nil"/>
              <w:left w:val="single" w:sz="12" w:space="0" w:color="auto"/>
              <w:bottom w:val="single" w:sz="4" w:space="0" w:color="auto"/>
              <w:right w:val="single" w:sz="4" w:space="0" w:color="auto"/>
            </w:tcBorders>
            <w:shd w:val="clear" w:color="auto" w:fill="auto"/>
            <w:vAlign w:val="bottom"/>
            <w:hideMark/>
          </w:tcPr>
          <w:p w14:paraId="7BC6E183"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787" w:type="dxa"/>
            <w:tcBorders>
              <w:top w:val="nil"/>
              <w:left w:val="nil"/>
              <w:bottom w:val="single" w:sz="4" w:space="0" w:color="auto"/>
              <w:right w:val="single" w:sz="4" w:space="0" w:color="auto"/>
            </w:tcBorders>
            <w:shd w:val="clear" w:color="auto" w:fill="auto"/>
            <w:vAlign w:val="bottom"/>
            <w:hideMark/>
          </w:tcPr>
          <w:p w14:paraId="17C64ACA"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788" w:type="dxa"/>
            <w:tcBorders>
              <w:top w:val="single" w:sz="4" w:space="0" w:color="auto"/>
              <w:left w:val="nil"/>
              <w:bottom w:val="single" w:sz="4" w:space="0" w:color="auto"/>
              <w:right w:val="single" w:sz="4" w:space="0" w:color="auto"/>
            </w:tcBorders>
          </w:tcPr>
          <w:p w14:paraId="2D2FE5F3" w14:textId="77777777" w:rsidR="002442F1" w:rsidRPr="006E13ED" w:rsidRDefault="002442F1" w:rsidP="00C20656">
            <w:pPr>
              <w:spacing w:after="0" w:line="240" w:lineRule="auto"/>
              <w:rPr>
                <w:rFonts w:ascii="Arial" w:eastAsia="Times New Roman" w:hAnsi="Arial" w:cs="Arial"/>
                <w:sz w:val="20"/>
                <w:szCs w:val="20"/>
                <w:lang w:val="ro-RO"/>
              </w:rPr>
            </w:pPr>
          </w:p>
        </w:tc>
        <w:tc>
          <w:tcPr>
            <w:tcW w:w="1788" w:type="dxa"/>
            <w:tcBorders>
              <w:top w:val="nil"/>
              <w:left w:val="single" w:sz="4" w:space="0" w:color="auto"/>
              <w:bottom w:val="single" w:sz="4" w:space="0" w:color="auto"/>
              <w:right w:val="single" w:sz="4" w:space="0" w:color="auto"/>
            </w:tcBorders>
            <w:shd w:val="clear" w:color="auto" w:fill="auto"/>
            <w:vAlign w:val="bottom"/>
            <w:hideMark/>
          </w:tcPr>
          <w:p w14:paraId="21956875"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406" w:type="dxa"/>
            <w:tcBorders>
              <w:top w:val="nil"/>
              <w:left w:val="nil"/>
              <w:bottom w:val="single" w:sz="4" w:space="0" w:color="auto"/>
              <w:right w:val="single" w:sz="4" w:space="0" w:color="auto"/>
            </w:tcBorders>
            <w:shd w:val="clear" w:color="auto" w:fill="auto"/>
            <w:vAlign w:val="bottom"/>
            <w:hideMark/>
          </w:tcPr>
          <w:p w14:paraId="7BD5076C"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083" w:type="dxa"/>
            <w:tcBorders>
              <w:top w:val="nil"/>
              <w:left w:val="nil"/>
              <w:bottom w:val="single" w:sz="4" w:space="0" w:color="auto"/>
              <w:right w:val="single" w:sz="4" w:space="0" w:color="auto"/>
            </w:tcBorders>
            <w:shd w:val="clear" w:color="auto" w:fill="auto"/>
            <w:vAlign w:val="bottom"/>
            <w:hideMark/>
          </w:tcPr>
          <w:p w14:paraId="368ABFE8"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915" w:type="dxa"/>
            <w:tcBorders>
              <w:top w:val="nil"/>
              <w:left w:val="single" w:sz="12" w:space="0" w:color="auto"/>
              <w:bottom w:val="single" w:sz="4" w:space="0" w:color="auto"/>
              <w:right w:val="single" w:sz="4" w:space="0" w:color="auto"/>
            </w:tcBorders>
            <w:shd w:val="clear" w:color="000000" w:fill="FFFFFF"/>
            <w:vAlign w:val="bottom"/>
            <w:hideMark/>
          </w:tcPr>
          <w:p w14:paraId="03F102EC"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2532" w:type="dxa"/>
            <w:tcBorders>
              <w:top w:val="nil"/>
              <w:left w:val="nil"/>
              <w:bottom w:val="single" w:sz="4" w:space="0" w:color="auto"/>
              <w:right w:val="single" w:sz="12" w:space="0" w:color="auto"/>
            </w:tcBorders>
            <w:shd w:val="clear" w:color="000000" w:fill="FFFFFF"/>
            <w:vAlign w:val="bottom"/>
            <w:hideMark/>
          </w:tcPr>
          <w:p w14:paraId="5009D0D4"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3214" w:type="dxa"/>
            <w:tcBorders>
              <w:top w:val="nil"/>
              <w:left w:val="nil"/>
              <w:bottom w:val="single" w:sz="4" w:space="0" w:color="auto"/>
              <w:right w:val="single" w:sz="12" w:space="0" w:color="auto"/>
            </w:tcBorders>
            <w:shd w:val="clear" w:color="000000" w:fill="FFFFFF"/>
          </w:tcPr>
          <w:p w14:paraId="239D3E97" w14:textId="77777777" w:rsidR="002442F1" w:rsidRPr="006E13ED" w:rsidRDefault="002442F1" w:rsidP="00C20656">
            <w:pPr>
              <w:spacing w:after="0" w:line="240" w:lineRule="auto"/>
              <w:rPr>
                <w:rFonts w:ascii="Arial" w:eastAsia="Times New Roman" w:hAnsi="Arial" w:cs="Arial"/>
                <w:sz w:val="20"/>
                <w:szCs w:val="20"/>
                <w:lang w:val="ro-RO"/>
              </w:rPr>
            </w:pPr>
          </w:p>
        </w:tc>
      </w:tr>
      <w:tr w:rsidR="002442F1" w:rsidRPr="006E13ED" w14:paraId="7BDB1EC8" w14:textId="77777777" w:rsidTr="002442F1">
        <w:trPr>
          <w:trHeight w:val="255"/>
        </w:trPr>
        <w:tc>
          <w:tcPr>
            <w:tcW w:w="528" w:type="dxa"/>
            <w:tcBorders>
              <w:top w:val="nil"/>
              <w:left w:val="single" w:sz="12" w:space="0" w:color="auto"/>
              <w:bottom w:val="single" w:sz="4" w:space="0" w:color="auto"/>
              <w:right w:val="single" w:sz="4" w:space="0" w:color="auto"/>
            </w:tcBorders>
            <w:shd w:val="clear" w:color="auto" w:fill="auto"/>
            <w:vAlign w:val="bottom"/>
            <w:hideMark/>
          </w:tcPr>
          <w:p w14:paraId="09FDE2DE"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787" w:type="dxa"/>
            <w:tcBorders>
              <w:top w:val="nil"/>
              <w:left w:val="nil"/>
              <w:bottom w:val="single" w:sz="4" w:space="0" w:color="auto"/>
              <w:right w:val="single" w:sz="4" w:space="0" w:color="auto"/>
            </w:tcBorders>
            <w:shd w:val="clear" w:color="auto" w:fill="auto"/>
            <w:vAlign w:val="bottom"/>
            <w:hideMark/>
          </w:tcPr>
          <w:p w14:paraId="6BF50875"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788" w:type="dxa"/>
            <w:tcBorders>
              <w:top w:val="single" w:sz="4" w:space="0" w:color="auto"/>
              <w:left w:val="nil"/>
              <w:bottom w:val="single" w:sz="4" w:space="0" w:color="auto"/>
              <w:right w:val="single" w:sz="4" w:space="0" w:color="auto"/>
            </w:tcBorders>
          </w:tcPr>
          <w:p w14:paraId="325257FB" w14:textId="77777777" w:rsidR="002442F1" w:rsidRPr="006E13ED" w:rsidRDefault="002442F1" w:rsidP="00C20656">
            <w:pPr>
              <w:spacing w:after="0" w:line="240" w:lineRule="auto"/>
              <w:rPr>
                <w:rFonts w:ascii="Arial" w:eastAsia="Times New Roman" w:hAnsi="Arial" w:cs="Arial"/>
                <w:sz w:val="20"/>
                <w:szCs w:val="20"/>
                <w:lang w:val="ro-RO"/>
              </w:rPr>
            </w:pPr>
          </w:p>
        </w:tc>
        <w:tc>
          <w:tcPr>
            <w:tcW w:w="1788" w:type="dxa"/>
            <w:tcBorders>
              <w:top w:val="nil"/>
              <w:left w:val="single" w:sz="4" w:space="0" w:color="auto"/>
              <w:bottom w:val="single" w:sz="4" w:space="0" w:color="auto"/>
              <w:right w:val="single" w:sz="4" w:space="0" w:color="auto"/>
            </w:tcBorders>
            <w:shd w:val="clear" w:color="auto" w:fill="auto"/>
            <w:vAlign w:val="bottom"/>
            <w:hideMark/>
          </w:tcPr>
          <w:p w14:paraId="1C060C2E"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406" w:type="dxa"/>
            <w:tcBorders>
              <w:top w:val="nil"/>
              <w:left w:val="nil"/>
              <w:bottom w:val="single" w:sz="4" w:space="0" w:color="auto"/>
              <w:right w:val="single" w:sz="4" w:space="0" w:color="auto"/>
            </w:tcBorders>
            <w:shd w:val="clear" w:color="auto" w:fill="auto"/>
            <w:vAlign w:val="bottom"/>
            <w:hideMark/>
          </w:tcPr>
          <w:p w14:paraId="2F0E0BF1"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083" w:type="dxa"/>
            <w:tcBorders>
              <w:top w:val="nil"/>
              <w:left w:val="nil"/>
              <w:bottom w:val="single" w:sz="4" w:space="0" w:color="auto"/>
              <w:right w:val="single" w:sz="4" w:space="0" w:color="auto"/>
            </w:tcBorders>
            <w:shd w:val="clear" w:color="auto" w:fill="auto"/>
            <w:vAlign w:val="bottom"/>
            <w:hideMark/>
          </w:tcPr>
          <w:p w14:paraId="48ECDE1D"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915" w:type="dxa"/>
            <w:tcBorders>
              <w:top w:val="nil"/>
              <w:left w:val="single" w:sz="12" w:space="0" w:color="auto"/>
              <w:bottom w:val="single" w:sz="4" w:space="0" w:color="auto"/>
              <w:right w:val="single" w:sz="4" w:space="0" w:color="auto"/>
            </w:tcBorders>
            <w:shd w:val="clear" w:color="000000" w:fill="FFFFFF"/>
            <w:vAlign w:val="bottom"/>
            <w:hideMark/>
          </w:tcPr>
          <w:p w14:paraId="4211D5E7"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2532" w:type="dxa"/>
            <w:tcBorders>
              <w:top w:val="nil"/>
              <w:left w:val="nil"/>
              <w:bottom w:val="single" w:sz="4" w:space="0" w:color="auto"/>
              <w:right w:val="single" w:sz="12" w:space="0" w:color="auto"/>
            </w:tcBorders>
            <w:shd w:val="clear" w:color="000000" w:fill="FFFFFF"/>
            <w:vAlign w:val="bottom"/>
            <w:hideMark/>
          </w:tcPr>
          <w:p w14:paraId="4147D0D1"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3214" w:type="dxa"/>
            <w:tcBorders>
              <w:top w:val="nil"/>
              <w:left w:val="nil"/>
              <w:bottom w:val="single" w:sz="4" w:space="0" w:color="auto"/>
              <w:right w:val="single" w:sz="12" w:space="0" w:color="auto"/>
            </w:tcBorders>
            <w:shd w:val="clear" w:color="000000" w:fill="FFFFFF"/>
          </w:tcPr>
          <w:p w14:paraId="7B22A9DB" w14:textId="77777777" w:rsidR="002442F1" w:rsidRPr="006E13ED" w:rsidRDefault="002442F1" w:rsidP="00C20656">
            <w:pPr>
              <w:spacing w:after="0" w:line="240" w:lineRule="auto"/>
              <w:rPr>
                <w:rFonts w:ascii="Arial" w:eastAsia="Times New Roman" w:hAnsi="Arial" w:cs="Arial"/>
                <w:sz w:val="20"/>
                <w:szCs w:val="20"/>
                <w:lang w:val="ro-RO"/>
              </w:rPr>
            </w:pPr>
          </w:p>
        </w:tc>
      </w:tr>
      <w:tr w:rsidR="002442F1" w:rsidRPr="006E13ED" w14:paraId="63594A20" w14:textId="77777777" w:rsidTr="002442F1">
        <w:trPr>
          <w:trHeight w:val="255"/>
        </w:trPr>
        <w:tc>
          <w:tcPr>
            <w:tcW w:w="528" w:type="dxa"/>
            <w:tcBorders>
              <w:top w:val="nil"/>
              <w:left w:val="single" w:sz="12" w:space="0" w:color="auto"/>
              <w:bottom w:val="single" w:sz="4" w:space="0" w:color="auto"/>
              <w:right w:val="single" w:sz="4" w:space="0" w:color="auto"/>
            </w:tcBorders>
            <w:shd w:val="clear" w:color="auto" w:fill="auto"/>
            <w:vAlign w:val="bottom"/>
            <w:hideMark/>
          </w:tcPr>
          <w:p w14:paraId="2038D1F9"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787" w:type="dxa"/>
            <w:tcBorders>
              <w:top w:val="nil"/>
              <w:left w:val="nil"/>
              <w:bottom w:val="single" w:sz="4" w:space="0" w:color="auto"/>
              <w:right w:val="single" w:sz="4" w:space="0" w:color="auto"/>
            </w:tcBorders>
            <w:shd w:val="clear" w:color="auto" w:fill="auto"/>
            <w:vAlign w:val="bottom"/>
            <w:hideMark/>
          </w:tcPr>
          <w:p w14:paraId="3EDC05EA"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788" w:type="dxa"/>
            <w:tcBorders>
              <w:top w:val="single" w:sz="4" w:space="0" w:color="auto"/>
              <w:left w:val="nil"/>
              <w:bottom w:val="single" w:sz="4" w:space="0" w:color="auto"/>
              <w:right w:val="single" w:sz="4" w:space="0" w:color="auto"/>
            </w:tcBorders>
          </w:tcPr>
          <w:p w14:paraId="19DBAE4A" w14:textId="77777777" w:rsidR="002442F1" w:rsidRPr="006E13ED" w:rsidRDefault="002442F1" w:rsidP="00C20656">
            <w:pPr>
              <w:spacing w:after="0" w:line="240" w:lineRule="auto"/>
              <w:rPr>
                <w:rFonts w:ascii="Arial" w:eastAsia="Times New Roman" w:hAnsi="Arial" w:cs="Arial"/>
                <w:sz w:val="20"/>
                <w:szCs w:val="20"/>
                <w:lang w:val="ro-RO"/>
              </w:rPr>
            </w:pPr>
          </w:p>
        </w:tc>
        <w:tc>
          <w:tcPr>
            <w:tcW w:w="1788" w:type="dxa"/>
            <w:tcBorders>
              <w:top w:val="nil"/>
              <w:left w:val="single" w:sz="4" w:space="0" w:color="auto"/>
              <w:bottom w:val="single" w:sz="4" w:space="0" w:color="auto"/>
              <w:right w:val="single" w:sz="4" w:space="0" w:color="auto"/>
            </w:tcBorders>
            <w:shd w:val="clear" w:color="auto" w:fill="auto"/>
            <w:vAlign w:val="bottom"/>
            <w:hideMark/>
          </w:tcPr>
          <w:p w14:paraId="1BB9FCEA"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406" w:type="dxa"/>
            <w:tcBorders>
              <w:top w:val="nil"/>
              <w:left w:val="nil"/>
              <w:bottom w:val="single" w:sz="4" w:space="0" w:color="auto"/>
              <w:right w:val="single" w:sz="4" w:space="0" w:color="auto"/>
            </w:tcBorders>
            <w:shd w:val="clear" w:color="auto" w:fill="auto"/>
            <w:vAlign w:val="bottom"/>
            <w:hideMark/>
          </w:tcPr>
          <w:p w14:paraId="4928610B"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083" w:type="dxa"/>
            <w:tcBorders>
              <w:top w:val="nil"/>
              <w:left w:val="nil"/>
              <w:bottom w:val="single" w:sz="4" w:space="0" w:color="auto"/>
              <w:right w:val="single" w:sz="4" w:space="0" w:color="auto"/>
            </w:tcBorders>
            <w:shd w:val="clear" w:color="auto" w:fill="auto"/>
            <w:vAlign w:val="bottom"/>
            <w:hideMark/>
          </w:tcPr>
          <w:p w14:paraId="2D1FBA24"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915" w:type="dxa"/>
            <w:tcBorders>
              <w:top w:val="nil"/>
              <w:left w:val="single" w:sz="12" w:space="0" w:color="auto"/>
              <w:bottom w:val="single" w:sz="4" w:space="0" w:color="auto"/>
              <w:right w:val="single" w:sz="4" w:space="0" w:color="auto"/>
            </w:tcBorders>
            <w:shd w:val="clear" w:color="000000" w:fill="FFFFFF"/>
            <w:vAlign w:val="bottom"/>
            <w:hideMark/>
          </w:tcPr>
          <w:p w14:paraId="3534B412"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2532" w:type="dxa"/>
            <w:tcBorders>
              <w:top w:val="nil"/>
              <w:left w:val="nil"/>
              <w:bottom w:val="single" w:sz="4" w:space="0" w:color="auto"/>
              <w:right w:val="single" w:sz="12" w:space="0" w:color="auto"/>
            </w:tcBorders>
            <w:shd w:val="clear" w:color="000000" w:fill="FFFFFF"/>
            <w:vAlign w:val="bottom"/>
            <w:hideMark/>
          </w:tcPr>
          <w:p w14:paraId="41ECEAD5"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3214" w:type="dxa"/>
            <w:tcBorders>
              <w:top w:val="nil"/>
              <w:left w:val="nil"/>
              <w:bottom w:val="single" w:sz="4" w:space="0" w:color="auto"/>
              <w:right w:val="single" w:sz="12" w:space="0" w:color="auto"/>
            </w:tcBorders>
            <w:shd w:val="clear" w:color="000000" w:fill="FFFFFF"/>
          </w:tcPr>
          <w:p w14:paraId="38F9D47B" w14:textId="77777777" w:rsidR="002442F1" w:rsidRPr="006E13ED" w:rsidRDefault="002442F1" w:rsidP="00C20656">
            <w:pPr>
              <w:spacing w:after="0" w:line="240" w:lineRule="auto"/>
              <w:rPr>
                <w:rFonts w:ascii="Arial" w:eastAsia="Times New Roman" w:hAnsi="Arial" w:cs="Arial"/>
                <w:sz w:val="20"/>
                <w:szCs w:val="20"/>
                <w:lang w:val="ro-RO"/>
              </w:rPr>
            </w:pPr>
          </w:p>
        </w:tc>
      </w:tr>
      <w:tr w:rsidR="002442F1" w:rsidRPr="006E13ED" w14:paraId="7E1B6C85" w14:textId="77777777" w:rsidTr="002442F1">
        <w:trPr>
          <w:trHeight w:val="255"/>
        </w:trPr>
        <w:tc>
          <w:tcPr>
            <w:tcW w:w="528" w:type="dxa"/>
            <w:tcBorders>
              <w:top w:val="nil"/>
              <w:left w:val="single" w:sz="12" w:space="0" w:color="auto"/>
              <w:bottom w:val="single" w:sz="4" w:space="0" w:color="auto"/>
              <w:right w:val="single" w:sz="4" w:space="0" w:color="auto"/>
            </w:tcBorders>
            <w:shd w:val="clear" w:color="auto" w:fill="auto"/>
            <w:vAlign w:val="bottom"/>
            <w:hideMark/>
          </w:tcPr>
          <w:p w14:paraId="737D867D"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787" w:type="dxa"/>
            <w:tcBorders>
              <w:top w:val="nil"/>
              <w:left w:val="nil"/>
              <w:bottom w:val="single" w:sz="4" w:space="0" w:color="auto"/>
              <w:right w:val="single" w:sz="4" w:space="0" w:color="auto"/>
            </w:tcBorders>
            <w:shd w:val="clear" w:color="auto" w:fill="auto"/>
            <w:vAlign w:val="bottom"/>
            <w:hideMark/>
          </w:tcPr>
          <w:p w14:paraId="319D5396"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788" w:type="dxa"/>
            <w:tcBorders>
              <w:top w:val="single" w:sz="4" w:space="0" w:color="auto"/>
              <w:left w:val="nil"/>
              <w:bottom w:val="single" w:sz="4" w:space="0" w:color="auto"/>
              <w:right w:val="single" w:sz="4" w:space="0" w:color="auto"/>
            </w:tcBorders>
          </w:tcPr>
          <w:p w14:paraId="7B9C63CD" w14:textId="77777777" w:rsidR="002442F1" w:rsidRPr="006E13ED" w:rsidRDefault="002442F1" w:rsidP="00C20656">
            <w:pPr>
              <w:spacing w:after="0" w:line="240" w:lineRule="auto"/>
              <w:rPr>
                <w:rFonts w:ascii="Arial" w:eastAsia="Times New Roman" w:hAnsi="Arial" w:cs="Arial"/>
                <w:sz w:val="20"/>
                <w:szCs w:val="20"/>
                <w:lang w:val="ro-RO"/>
              </w:rPr>
            </w:pPr>
          </w:p>
        </w:tc>
        <w:tc>
          <w:tcPr>
            <w:tcW w:w="1788" w:type="dxa"/>
            <w:tcBorders>
              <w:top w:val="nil"/>
              <w:left w:val="single" w:sz="4" w:space="0" w:color="auto"/>
              <w:bottom w:val="single" w:sz="4" w:space="0" w:color="auto"/>
              <w:right w:val="single" w:sz="4" w:space="0" w:color="auto"/>
            </w:tcBorders>
            <w:shd w:val="clear" w:color="auto" w:fill="auto"/>
            <w:vAlign w:val="bottom"/>
            <w:hideMark/>
          </w:tcPr>
          <w:p w14:paraId="39ADA629"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406" w:type="dxa"/>
            <w:tcBorders>
              <w:top w:val="nil"/>
              <w:left w:val="nil"/>
              <w:bottom w:val="single" w:sz="4" w:space="0" w:color="auto"/>
              <w:right w:val="single" w:sz="4" w:space="0" w:color="auto"/>
            </w:tcBorders>
            <w:shd w:val="clear" w:color="auto" w:fill="auto"/>
            <w:vAlign w:val="bottom"/>
            <w:hideMark/>
          </w:tcPr>
          <w:p w14:paraId="55CC41F1"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083" w:type="dxa"/>
            <w:tcBorders>
              <w:top w:val="nil"/>
              <w:left w:val="nil"/>
              <w:bottom w:val="single" w:sz="4" w:space="0" w:color="auto"/>
              <w:right w:val="single" w:sz="4" w:space="0" w:color="auto"/>
            </w:tcBorders>
            <w:shd w:val="clear" w:color="auto" w:fill="auto"/>
            <w:vAlign w:val="bottom"/>
            <w:hideMark/>
          </w:tcPr>
          <w:p w14:paraId="180AAC98"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915" w:type="dxa"/>
            <w:tcBorders>
              <w:top w:val="nil"/>
              <w:left w:val="single" w:sz="12" w:space="0" w:color="auto"/>
              <w:bottom w:val="single" w:sz="4" w:space="0" w:color="auto"/>
              <w:right w:val="single" w:sz="4" w:space="0" w:color="auto"/>
            </w:tcBorders>
            <w:shd w:val="clear" w:color="000000" w:fill="FFFFFF"/>
            <w:vAlign w:val="bottom"/>
            <w:hideMark/>
          </w:tcPr>
          <w:p w14:paraId="6C8C083A"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2532" w:type="dxa"/>
            <w:tcBorders>
              <w:top w:val="nil"/>
              <w:left w:val="nil"/>
              <w:bottom w:val="single" w:sz="4" w:space="0" w:color="auto"/>
              <w:right w:val="single" w:sz="12" w:space="0" w:color="auto"/>
            </w:tcBorders>
            <w:shd w:val="clear" w:color="000000" w:fill="FFFFFF"/>
            <w:vAlign w:val="bottom"/>
            <w:hideMark/>
          </w:tcPr>
          <w:p w14:paraId="53247E13"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3214" w:type="dxa"/>
            <w:tcBorders>
              <w:top w:val="nil"/>
              <w:left w:val="nil"/>
              <w:bottom w:val="single" w:sz="4" w:space="0" w:color="auto"/>
              <w:right w:val="single" w:sz="12" w:space="0" w:color="auto"/>
            </w:tcBorders>
            <w:shd w:val="clear" w:color="000000" w:fill="FFFFFF"/>
          </w:tcPr>
          <w:p w14:paraId="3A05730C" w14:textId="77777777" w:rsidR="002442F1" w:rsidRPr="006E13ED" w:rsidRDefault="002442F1" w:rsidP="00C20656">
            <w:pPr>
              <w:spacing w:after="0" w:line="240" w:lineRule="auto"/>
              <w:rPr>
                <w:rFonts w:ascii="Arial" w:eastAsia="Times New Roman" w:hAnsi="Arial" w:cs="Arial"/>
                <w:sz w:val="20"/>
                <w:szCs w:val="20"/>
                <w:lang w:val="ro-RO"/>
              </w:rPr>
            </w:pPr>
          </w:p>
        </w:tc>
      </w:tr>
      <w:tr w:rsidR="002442F1" w:rsidRPr="006E13ED" w14:paraId="6291A6E0" w14:textId="77777777" w:rsidTr="002442F1">
        <w:trPr>
          <w:trHeight w:val="255"/>
        </w:trPr>
        <w:tc>
          <w:tcPr>
            <w:tcW w:w="528" w:type="dxa"/>
            <w:tcBorders>
              <w:top w:val="nil"/>
              <w:left w:val="single" w:sz="12" w:space="0" w:color="auto"/>
              <w:bottom w:val="single" w:sz="4" w:space="0" w:color="auto"/>
              <w:right w:val="single" w:sz="4" w:space="0" w:color="auto"/>
            </w:tcBorders>
            <w:shd w:val="clear" w:color="auto" w:fill="auto"/>
            <w:vAlign w:val="bottom"/>
            <w:hideMark/>
          </w:tcPr>
          <w:p w14:paraId="7D1F305C"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787" w:type="dxa"/>
            <w:tcBorders>
              <w:top w:val="nil"/>
              <w:left w:val="nil"/>
              <w:bottom w:val="single" w:sz="4" w:space="0" w:color="auto"/>
              <w:right w:val="single" w:sz="4" w:space="0" w:color="auto"/>
            </w:tcBorders>
            <w:shd w:val="clear" w:color="auto" w:fill="auto"/>
            <w:vAlign w:val="bottom"/>
            <w:hideMark/>
          </w:tcPr>
          <w:p w14:paraId="308F37FA"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788" w:type="dxa"/>
            <w:tcBorders>
              <w:top w:val="single" w:sz="4" w:space="0" w:color="auto"/>
              <w:left w:val="nil"/>
              <w:bottom w:val="single" w:sz="4" w:space="0" w:color="auto"/>
              <w:right w:val="single" w:sz="4" w:space="0" w:color="auto"/>
            </w:tcBorders>
          </w:tcPr>
          <w:p w14:paraId="016343B9" w14:textId="77777777" w:rsidR="002442F1" w:rsidRPr="006E13ED" w:rsidRDefault="002442F1" w:rsidP="00C20656">
            <w:pPr>
              <w:spacing w:after="0" w:line="240" w:lineRule="auto"/>
              <w:rPr>
                <w:rFonts w:ascii="Arial" w:eastAsia="Times New Roman" w:hAnsi="Arial" w:cs="Arial"/>
                <w:sz w:val="20"/>
                <w:szCs w:val="20"/>
                <w:lang w:val="ro-RO"/>
              </w:rPr>
            </w:pPr>
          </w:p>
        </w:tc>
        <w:tc>
          <w:tcPr>
            <w:tcW w:w="1788" w:type="dxa"/>
            <w:tcBorders>
              <w:top w:val="nil"/>
              <w:left w:val="single" w:sz="4" w:space="0" w:color="auto"/>
              <w:bottom w:val="single" w:sz="4" w:space="0" w:color="auto"/>
              <w:right w:val="single" w:sz="4" w:space="0" w:color="auto"/>
            </w:tcBorders>
            <w:shd w:val="clear" w:color="auto" w:fill="auto"/>
            <w:vAlign w:val="bottom"/>
            <w:hideMark/>
          </w:tcPr>
          <w:p w14:paraId="5829B1C6"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406" w:type="dxa"/>
            <w:tcBorders>
              <w:top w:val="nil"/>
              <w:left w:val="nil"/>
              <w:bottom w:val="single" w:sz="4" w:space="0" w:color="auto"/>
              <w:right w:val="single" w:sz="4" w:space="0" w:color="auto"/>
            </w:tcBorders>
            <w:shd w:val="clear" w:color="auto" w:fill="auto"/>
            <w:vAlign w:val="bottom"/>
            <w:hideMark/>
          </w:tcPr>
          <w:p w14:paraId="5295E128"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083" w:type="dxa"/>
            <w:tcBorders>
              <w:top w:val="nil"/>
              <w:left w:val="nil"/>
              <w:bottom w:val="single" w:sz="4" w:space="0" w:color="auto"/>
              <w:right w:val="single" w:sz="4" w:space="0" w:color="auto"/>
            </w:tcBorders>
            <w:shd w:val="clear" w:color="auto" w:fill="auto"/>
            <w:vAlign w:val="bottom"/>
            <w:hideMark/>
          </w:tcPr>
          <w:p w14:paraId="5AEB93DF"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915" w:type="dxa"/>
            <w:tcBorders>
              <w:top w:val="nil"/>
              <w:left w:val="single" w:sz="12" w:space="0" w:color="auto"/>
              <w:bottom w:val="single" w:sz="4" w:space="0" w:color="auto"/>
              <w:right w:val="single" w:sz="4" w:space="0" w:color="auto"/>
            </w:tcBorders>
            <w:shd w:val="clear" w:color="000000" w:fill="FFFFFF"/>
            <w:vAlign w:val="bottom"/>
            <w:hideMark/>
          </w:tcPr>
          <w:p w14:paraId="1A94B1C6"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2532" w:type="dxa"/>
            <w:tcBorders>
              <w:top w:val="nil"/>
              <w:left w:val="nil"/>
              <w:bottom w:val="single" w:sz="4" w:space="0" w:color="auto"/>
              <w:right w:val="single" w:sz="12" w:space="0" w:color="auto"/>
            </w:tcBorders>
            <w:shd w:val="clear" w:color="000000" w:fill="FFFFFF"/>
            <w:vAlign w:val="bottom"/>
            <w:hideMark/>
          </w:tcPr>
          <w:p w14:paraId="5574B1A6"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3214" w:type="dxa"/>
            <w:tcBorders>
              <w:top w:val="nil"/>
              <w:left w:val="nil"/>
              <w:bottom w:val="single" w:sz="4" w:space="0" w:color="auto"/>
              <w:right w:val="single" w:sz="12" w:space="0" w:color="auto"/>
            </w:tcBorders>
            <w:shd w:val="clear" w:color="000000" w:fill="FFFFFF"/>
          </w:tcPr>
          <w:p w14:paraId="78D01A66" w14:textId="77777777" w:rsidR="002442F1" w:rsidRPr="006E13ED" w:rsidRDefault="002442F1" w:rsidP="00C20656">
            <w:pPr>
              <w:spacing w:after="0" w:line="240" w:lineRule="auto"/>
              <w:rPr>
                <w:rFonts w:ascii="Arial" w:eastAsia="Times New Roman" w:hAnsi="Arial" w:cs="Arial"/>
                <w:sz w:val="20"/>
                <w:szCs w:val="20"/>
                <w:lang w:val="ro-RO"/>
              </w:rPr>
            </w:pPr>
          </w:p>
        </w:tc>
      </w:tr>
      <w:tr w:rsidR="002442F1" w:rsidRPr="006E13ED" w14:paraId="0046D116" w14:textId="77777777" w:rsidTr="002442F1">
        <w:trPr>
          <w:trHeight w:val="255"/>
        </w:trPr>
        <w:tc>
          <w:tcPr>
            <w:tcW w:w="528" w:type="dxa"/>
            <w:tcBorders>
              <w:top w:val="nil"/>
              <w:left w:val="single" w:sz="12" w:space="0" w:color="auto"/>
              <w:bottom w:val="single" w:sz="4" w:space="0" w:color="auto"/>
              <w:right w:val="single" w:sz="4" w:space="0" w:color="auto"/>
            </w:tcBorders>
            <w:shd w:val="clear" w:color="auto" w:fill="auto"/>
            <w:vAlign w:val="bottom"/>
            <w:hideMark/>
          </w:tcPr>
          <w:p w14:paraId="08BBC7E7"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787" w:type="dxa"/>
            <w:tcBorders>
              <w:top w:val="nil"/>
              <w:left w:val="nil"/>
              <w:bottom w:val="single" w:sz="4" w:space="0" w:color="auto"/>
              <w:right w:val="single" w:sz="4" w:space="0" w:color="auto"/>
            </w:tcBorders>
            <w:shd w:val="clear" w:color="auto" w:fill="auto"/>
            <w:vAlign w:val="bottom"/>
            <w:hideMark/>
          </w:tcPr>
          <w:p w14:paraId="26F0AB4E"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788" w:type="dxa"/>
            <w:tcBorders>
              <w:top w:val="single" w:sz="4" w:space="0" w:color="auto"/>
              <w:left w:val="nil"/>
              <w:bottom w:val="single" w:sz="4" w:space="0" w:color="auto"/>
              <w:right w:val="single" w:sz="4" w:space="0" w:color="auto"/>
            </w:tcBorders>
          </w:tcPr>
          <w:p w14:paraId="79E8A6A0" w14:textId="77777777" w:rsidR="002442F1" w:rsidRPr="006E13ED" w:rsidRDefault="002442F1" w:rsidP="00C20656">
            <w:pPr>
              <w:spacing w:after="0" w:line="240" w:lineRule="auto"/>
              <w:rPr>
                <w:rFonts w:ascii="Arial" w:eastAsia="Times New Roman" w:hAnsi="Arial" w:cs="Arial"/>
                <w:sz w:val="20"/>
                <w:szCs w:val="20"/>
                <w:lang w:val="ro-RO"/>
              </w:rPr>
            </w:pPr>
          </w:p>
        </w:tc>
        <w:tc>
          <w:tcPr>
            <w:tcW w:w="1788" w:type="dxa"/>
            <w:tcBorders>
              <w:top w:val="nil"/>
              <w:left w:val="single" w:sz="4" w:space="0" w:color="auto"/>
              <w:bottom w:val="single" w:sz="4" w:space="0" w:color="auto"/>
              <w:right w:val="single" w:sz="4" w:space="0" w:color="auto"/>
            </w:tcBorders>
            <w:shd w:val="clear" w:color="auto" w:fill="auto"/>
            <w:vAlign w:val="bottom"/>
            <w:hideMark/>
          </w:tcPr>
          <w:p w14:paraId="6D4D396A"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406" w:type="dxa"/>
            <w:tcBorders>
              <w:top w:val="nil"/>
              <w:left w:val="nil"/>
              <w:bottom w:val="single" w:sz="4" w:space="0" w:color="auto"/>
              <w:right w:val="single" w:sz="4" w:space="0" w:color="auto"/>
            </w:tcBorders>
            <w:shd w:val="clear" w:color="auto" w:fill="auto"/>
            <w:vAlign w:val="bottom"/>
            <w:hideMark/>
          </w:tcPr>
          <w:p w14:paraId="46A089EC"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083" w:type="dxa"/>
            <w:tcBorders>
              <w:top w:val="nil"/>
              <w:left w:val="nil"/>
              <w:bottom w:val="single" w:sz="4" w:space="0" w:color="auto"/>
              <w:right w:val="single" w:sz="4" w:space="0" w:color="auto"/>
            </w:tcBorders>
            <w:shd w:val="clear" w:color="auto" w:fill="auto"/>
            <w:vAlign w:val="bottom"/>
            <w:hideMark/>
          </w:tcPr>
          <w:p w14:paraId="17D80AAA"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915" w:type="dxa"/>
            <w:tcBorders>
              <w:top w:val="nil"/>
              <w:left w:val="single" w:sz="12" w:space="0" w:color="auto"/>
              <w:bottom w:val="single" w:sz="4" w:space="0" w:color="auto"/>
              <w:right w:val="single" w:sz="4" w:space="0" w:color="auto"/>
            </w:tcBorders>
            <w:shd w:val="clear" w:color="000000" w:fill="FFFFFF"/>
            <w:vAlign w:val="bottom"/>
            <w:hideMark/>
          </w:tcPr>
          <w:p w14:paraId="561DCCC3"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2532" w:type="dxa"/>
            <w:tcBorders>
              <w:top w:val="nil"/>
              <w:left w:val="nil"/>
              <w:bottom w:val="single" w:sz="4" w:space="0" w:color="auto"/>
              <w:right w:val="single" w:sz="12" w:space="0" w:color="auto"/>
            </w:tcBorders>
            <w:shd w:val="clear" w:color="000000" w:fill="FFFFFF"/>
            <w:vAlign w:val="bottom"/>
            <w:hideMark/>
          </w:tcPr>
          <w:p w14:paraId="504526BC"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3214" w:type="dxa"/>
            <w:tcBorders>
              <w:top w:val="nil"/>
              <w:left w:val="nil"/>
              <w:bottom w:val="single" w:sz="4" w:space="0" w:color="auto"/>
              <w:right w:val="single" w:sz="12" w:space="0" w:color="auto"/>
            </w:tcBorders>
            <w:shd w:val="clear" w:color="000000" w:fill="FFFFFF"/>
          </w:tcPr>
          <w:p w14:paraId="07EBE898" w14:textId="77777777" w:rsidR="002442F1" w:rsidRPr="006E13ED" w:rsidRDefault="002442F1" w:rsidP="00C20656">
            <w:pPr>
              <w:spacing w:after="0" w:line="240" w:lineRule="auto"/>
              <w:rPr>
                <w:rFonts w:ascii="Arial" w:eastAsia="Times New Roman" w:hAnsi="Arial" w:cs="Arial"/>
                <w:sz w:val="20"/>
                <w:szCs w:val="20"/>
                <w:lang w:val="ro-RO"/>
              </w:rPr>
            </w:pPr>
          </w:p>
        </w:tc>
      </w:tr>
      <w:tr w:rsidR="002442F1" w:rsidRPr="006E13ED" w14:paraId="2E6C8E43" w14:textId="77777777" w:rsidTr="002442F1">
        <w:trPr>
          <w:trHeight w:val="255"/>
        </w:trPr>
        <w:tc>
          <w:tcPr>
            <w:tcW w:w="528" w:type="dxa"/>
            <w:tcBorders>
              <w:top w:val="nil"/>
              <w:left w:val="single" w:sz="12" w:space="0" w:color="auto"/>
              <w:bottom w:val="single" w:sz="4" w:space="0" w:color="auto"/>
              <w:right w:val="single" w:sz="4" w:space="0" w:color="auto"/>
            </w:tcBorders>
            <w:shd w:val="clear" w:color="auto" w:fill="auto"/>
            <w:vAlign w:val="bottom"/>
            <w:hideMark/>
          </w:tcPr>
          <w:p w14:paraId="37CFDF82"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787" w:type="dxa"/>
            <w:tcBorders>
              <w:top w:val="nil"/>
              <w:left w:val="nil"/>
              <w:bottom w:val="single" w:sz="4" w:space="0" w:color="auto"/>
              <w:right w:val="single" w:sz="4" w:space="0" w:color="auto"/>
            </w:tcBorders>
            <w:shd w:val="clear" w:color="auto" w:fill="auto"/>
            <w:vAlign w:val="bottom"/>
            <w:hideMark/>
          </w:tcPr>
          <w:p w14:paraId="3CBE3FA4"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788" w:type="dxa"/>
            <w:tcBorders>
              <w:top w:val="single" w:sz="4" w:space="0" w:color="auto"/>
              <w:left w:val="nil"/>
              <w:bottom w:val="single" w:sz="4" w:space="0" w:color="auto"/>
              <w:right w:val="single" w:sz="4" w:space="0" w:color="auto"/>
            </w:tcBorders>
          </w:tcPr>
          <w:p w14:paraId="699C4E64" w14:textId="77777777" w:rsidR="002442F1" w:rsidRPr="006E13ED" w:rsidRDefault="002442F1" w:rsidP="00C20656">
            <w:pPr>
              <w:spacing w:after="0" w:line="240" w:lineRule="auto"/>
              <w:rPr>
                <w:rFonts w:ascii="Arial" w:eastAsia="Times New Roman" w:hAnsi="Arial" w:cs="Arial"/>
                <w:sz w:val="20"/>
                <w:szCs w:val="20"/>
                <w:lang w:val="ro-RO"/>
              </w:rPr>
            </w:pPr>
          </w:p>
        </w:tc>
        <w:tc>
          <w:tcPr>
            <w:tcW w:w="1788" w:type="dxa"/>
            <w:tcBorders>
              <w:top w:val="nil"/>
              <w:left w:val="single" w:sz="4" w:space="0" w:color="auto"/>
              <w:bottom w:val="single" w:sz="4" w:space="0" w:color="auto"/>
              <w:right w:val="single" w:sz="4" w:space="0" w:color="auto"/>
            </w:tcBorders>
            <w:shd w:val="clear" w:color="auto" w:fill="auto"/>
            <w:vAlign w:val="bottom"/>
            <w:hideMark/>
          </w:tcPr>
          <w:p w14:paraId="2C784E09"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406" w:type="dxa"/>
            <w:tcBorders>
              <w:top w:val="nil"/>
              <w:left w:val="nil"/>
              <w:bottom w:val="single" w:sz="4" w:space="0" w:color="auto"/>
              <w:right w:val="single" w:sz="4" w:space="0" w:color="auto"/>
            </w:tcBorders>
            <w:shd w:val="clear" w:color="auto" w:fill="auto"/>
            <w:vAlign w:val="bottom"/>
            <w:hideMark/>
          </w:tcPr>
          <w:p w14:paraId="1E5684D7"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1083" w:type="dxa"/>
            <w:tcBorders>
              <w:top w:val="nil"/>
              <w:left w:val="nil"/>
              <w:bottom w:val="single" w:sz="4" w:space="0" w:color="auto"/>
              <w:right w:val="single" w:sz="4" w:space="0" w:color="auto"/>
            </w:tcBorders>
            <w:shd w:val="clear" w:color="auto" w:fill="auto"/>
            <w:vAlign w:val="bottom"/>
            <w:hideMark/>
          </w:tcPr>
          <w:p w14:paraId="7832F036"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915" w:type="dxa"/>
            <w:tcBorders>
              <w:top w:val="nil"/>
              <w:left w:val="single" w:sz="12" w:space="0" w:color="auto"/>
              <w:bottom w:val="single" w:sz="4" w:space="0" w:color="auto"/>
              <w:right w:val="single" w:sz="4" w:space="0" w:color="auto"/>
            </w:tcBorders>
            <w:shd w:val="clear" w:color="000000" w:fill="FFFFFF"/>
            <w:vAlign w:val="bottom"/>
            <w:hideMark/>
          </w:tcPr>
          <w:p w14:paraId="55364C17"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2532" w:type="dxa"/>
            <w:tcBorders>
              <w:top w:val="nil"/>
              <w:left w:val="nil"/>
              <w:bottom w:val="single" w:sz="4" w:space="0" w:color="auto"/>
              <w:right w:val="single" w:sz="12" w:space="0" w:color="auto"/>
            </w:tcBorders>
            <w:shd w:val="clear" w:color="000000" w:fill="FFFFFF"/>
            <w:vAlign w:val="bottom"/>
            <w:hideMark/>
          </w:tcPr>
          <w:p w14:paraId="1F11ED97" w14:textId="77777777" w:rsidR="002442F1" w:rsidRPr="006E13ED" w:rsidRDefault="002442F1" w:rsidP="00C20656">
            <w:pPr>
              <w:spacing w:after="0" w:line="240" w:lineRule="auto"/>
              <w:rPr>
                <w:rFonts w:ascii="Arial" w:eastAsia="Times New Roman" w:hAnsi="Arial" w:cs="Arial"/>
                <w:sz w:val="20"/>
                <w:szCs w:val="20"/>
                <w:lang w:val="ro-RO"/>
              </w:rPr>
            </w:pPr>
            <w:r w:rsidRPr="006E13ED">
              <w:rPr>
                <w:rFonts w:ascii="Arial" w:eastAsia="Times New Roman" w:hAnsi="Arial" w:cs="Arial"/>
                <w:sz w:val="20"/>
                <w:szCs w:val="20"/>
                <w:lang w:val="ro-RO"/>
              </w:rPr>
              <w:t> </w:t>
            </w:r>
          </w:p>
        </w:tc>
        <w:tc>
          <w:tcPr>
            <w:tcW w:w="3214" w:type="dxa"/>
            <w:tcBorders>
              <w:top w:val="nil"/>
              <w:left w:val="nil"/>
              <w:bottom w:val="single" w:sz="4" w:space="0" w:color="auto"/>
              <w:right w:val="single" w:sz="12" w:space="0" w:color="auto"/>
            </w:tcBorders>
            <w:shd w:val="clear" w:color="000000" w:fill="FFFFFF"/>
          </w:tcPr>
          <w:p w14:paraId="0DD48E87" w14:textId="77777777" w:rsidR="002442F1" w:rsidRPr="006E13ED" w:rsidRDefault="002442F1" w:rsidP="00C20656">
            <w:pPr>
              <w:spacing w:after="0" w:line="240" w:lineRule="auto"/>
              <w:rPr>
                <w:rFonts w:ascii="Arial" w:eastAsia="Times New Roman" w:hAnsi="Arial" w:cs="Arial"/>
                <w:sz w:val="20"/>
                <w:szCs w:val="20"/>
                <w:lang w:val="ro-RO"/>
              </w:rPr>
            </w:pPr>
          </w:p>
        </w:tc>
      </w:tr>
    </w:tbl>
    <w:p w14:paraId="159A632E" w14:textId="77777777" w:rsidR="00391067" w:rsidRPr="006E13ED" w:rsidRDefault="00391067" w:rsidP="00C20656">
      <w:pPr>
        <w:pStyle w:val="Default"/>
        <w:rPr>
          <w:sz w:val="20"/>
          <w:szCs w:val="20"/>
          <w:lang w:val="ro-RO"/>
        </w:rPr>
      </w:pPr>
      <w:r w:rsidRPr="006E13ED">
        <w:rPr>
          <w:sz w:val="20"/>
          <w:szCs w:val="20"/>
          <w:lang w:val="ro-RO"/>
        </w:rPr>
        <w:t>Notă:</w:t>
      </w:r>
      <w:r w:rsidR="00D2388D" w:rsidRPr="006E13ED">
        <w:rPr>
          <w:sz w:val="20"/>
          <w:szCs w:val="20"/>
          <w:lang w:val="ro-RO"/>
        </w:rPr>
        <w:t xml:space="preserve">   </w:t>
      </w:r>
      <w:r w:rsidRPr="006E13ED">
        <w:rPr>
          <w:sz w:val="20"/>
          <w:szCs w:val="20"/>
          <w:vertAlign w:val="superscript"/>
          <w:lang w:val="ro-RO"/>
        </w:rPr>
        <w:t>1)</w:t>
      </w:r>
      <w:r w:rsidRPr="006E13ED">
        <w:rPr>
          <w:sz w:val="20"/>
          <w:szCs w:val="20"/>
          <w:lang w:val="ro-RO"/>
        </w:rPr>
        <w:t xml:space="preserve"> Se completează cu argumente în cazul în care numărul de locuri din propunerea de ofertă de şcolarizare</w:t>
      </w:r>
      <w:r w:rsidR="00D2388D" w:rsidRPr="006E13ED">
        <w:rPr>
          <w:sz w:val="20"/>
          <w:szCs w:val="20"/>
          <w:lang w:val="ro-RO"/>
        </w:rPr>
        <w:t xml:space="preserve"> </w:t>
      </w:r>
      <w:r w:rsidRPr="006E13ED">
        <w:rPr>
          <w:sz w:val="20"/>
          <w:szCs w:val="20"/>
          <w:lang w:val="ro-RO"/>
        </w:rPr>
        <w:t>nu satisface integral solicitarea de şcolarizare din partea agenţilor</w:t>
      </w:r>
      <w:r w:rsidR="000F2EFC" w:rsidRPr="006E13ED">
        <w:rPr>
          <w:sz w:val="20"/>
          <w:szCs w:val="20"/>
          <w:lang w:val="ro-RO"/>
        </w:rPr>
        <w:t xml:space="preserve"> </w:t>
      </w:r>
      <w:r w:rsidRPr="006E13ED">
        <w:rPr>
          <w:sz w:val="20"/>
          <w:szCs w:val="20"/>
          <w:lang w:val="ro-RO"/>
        </w:rPr>
        <w:t>economici</w:t>
      </w:r>
      <w:r w:rsidR="000F2EFC" w:rsidRPr="006E13ED">
        <w:rPr>
          <w:sz w:val="20"/>
          <w:szCs w:val="20"/>
          <w:lang w:val="ro-RO"/>
        </w:rPr>
        <w:t>.</w:t>
      </w:r>
      <w:r w:rsidR="00D2388D" w:rsidRPr="006E13ED">
        <w:rPr>
          <w:sz w:val="20"/>
          <w:szCs w:val="20"/>
          <w:lang w:val="ro-RO"/>
        </w:rPr>
        <w:t xml:space="preserve"> </w:t>
      </w:r>
    </w:p>
    <w:p w14:paraId="5EDB9016" w14:textId="77777777" w:rsidR="0080604E" w:rsidRPr="006E13ED" w:rsidRDefault="00D2388D" w:rsidP="00C20656">
      <w:pPr>
        <w:pStyle w:val="Default"/>
        <w:rPr>
          <w:sz w:val="20"/>
          <w:szCs w:val="20"/>
          <w:lang w:val="ro-RO"/>
        </w:rPr>
      </w:pPr>
      <w:r w:rsidRPr="006E13ED">
        <w:rPr>
          <w:sz w:val="20"/>
          <w:szCs w:val="20"/>
          <w:lang w:val="ro-RO"/>
        </w:rPr>
        <w:t xml:space="preserve">               </w:t>
      </w:r>
    </w:p>
    <w:p w14:paraId="2833748F" w14:textId="77777777" w:rsidR="00D2388D" w:rsidRPr="006E13ED" w:rsidRDefault="0080604E" w:rsidP="00C20656">
      <w:pPr>
        <w:pStyle w:val="Default"/>
        <w:rPr>
          <w:lang w:val="ro-RO"/>
        </w:rPr>
      </w:pPr>
      <w:r w:rsidRPr="006E13ED">
        <w:rPr>
          <w:lang w:val="ro-RO"/>
        </w:rPr>
        <w:t>Inspector Şcolar General,                                                                                                                                                        Inspector de specialitate IPT,</w:t>
      </w:r>
      <w:r w:rsidR="00D2388D" w:rsidRPr="006E13ED">
        <w:rPr>
          <w:lang w:val="ro-RO"/>
        </w:rPr>
        <w:t xml:space="preserve">                               </w:t>
      </w:r>
    </w:p>
    <w:sectPr w:rsidR="00D2388D" w:rsidRPr="006E13ED" w:rsidSect="007F2C58">
      <w:type w:val="continuous"/>
      <w:pgSz w:w="16840" w:h="11907" w:orient="landscape" w:code="9"/>
      <w:pgMar w:top="1134" w:right="851" w:bottom="1134"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350F9" w14:textId="77777777" w:rsidR="00BF124D" w:rsidRDefault="00BF124D" w:rsidP="005E3DA6">
      <w:pPr>
        <w:spacing w:after="0" w:line="240" w:lineRule="auto"/>
      </w:pPr>
      <w:r>
        <w:separator/>
      </w:r>
    </w:p>
  </w:endnote>
  <w:endnote w:type="continuationSeparator" w:id="0">
    <w:p w14:paraId="0AD9709D" w14:textId="77777777" w:rsidR="00BF124D" w:rsidRDefault="00BF124D" w:rsidP="005E3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eeSerif">
    <w:altName w:val="MS Gothic"/>
    <w:panose1 w:val="00000000000000000000"/>
    <w:charset w:val="80"/>
    <w:family w:val="auto"/>
    <w:notTrueType/>
    <w:pitch w:val="default"/>
    <w:sig w:usb0="00000000" w:usb1="08070000" w:usb2="00000010" w:usb3="00000000" w:csb0="00020000" w:csb1="00000000"/>
  </w:font>
  <w:font w:name="FreeSansBold">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81BD2" w14:textId="77777777" w:rsidR="00BF124D" w:rsidRDefault="00BF124D" w:rsidP="005E3DA6">
      <w:pPr>
        <w:spacing w:after="0" w:line="240" w:lineRule="auto"/>
      </w:pPr>
      <w:r>
        <w:separator/>
      </w:r>
    </w:p>
  </w:footnote>
  <w:footnote w:type="continuationSeparator" w:id="0">
    <w:p w14:paraId="44341187" w14:textId="77777777" w:rsidR="00BF124D" w:rsidRDefault="00BF124D" w:rsidP="005E3D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D6654"/>
    <w:multiLevelType w:val="hybridMultilevel"/>
    <w:tmpl w:val="D2F497E8"/>
    <w:lvl w:ilvl="0" w:tplc="2FCAD24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8A52C5"/>
    <w:multiLevelType w:val="hybridMultilevel"/>
    <w:tmpl w:val="9ECED0C6"/>
    <w:lvl w:ilvl="0" w:tplc="82AA586C">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752E3137"/>
    <w:multiLevelType w:val="hybridMultilevel"/>
    <w:tmpl w:val="1F94E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C37380"/>
    <w:multiLevelType w:val="hybridMultilevel"/>
    <w:tmpl w:val="0AB662AE"/>
    <w:lvl w:ilvl="0" w:tplc="8DC691E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EE6989"/>
    <w:multiLevelType w:val="hybridMultilevel"/>
    <w:tmpl w:val="FC3E7EFE"/>
    <w:lvl w:ilvl="0" w:tplc="62409C84">
      <w:start w:val="1"/>
      <w:numFmt w:val="decimal"/>
      <w:lvlText w:val="%1."/>
      <w:lvlJc w:val="left"/>
      <w:pPr>
        <w:ind w:left="720" w:hanging="360"/>
      </w:pPr>
      <w:rPr>
        <w:rFonts w:hint="default"/>
        <w:color w:val="0F243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832B70"/>
    <w:multiLevelType w:val="hybridMultilevel"/>
    <w:tmpl w:val="8C32F976"/>
    <w:lvl w:ilvl="0" w:tplc="F9D05FD2">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7E3458B2"/>
    <w:multiLevelType w:val="hybridMultilevel"/>
    <w:tmpl w:val="363AA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6"/>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D9"/>
    <w:rsid w:val="00011A14"/>
    <w:rsid w:val="000312D9"/>
    <w:rsid w:val="00060475"/>
    <w:rsid w:val="00077068"/>
    <w:rsid w:val="00092370"/>
    <w:rsid w:val="00092562"/>
    <w:rsid w:val="000956AD"/>
    <w:rsid w:val="000A006F"/>
    <w:rsid w:val="000D5406"/>
    <w:rsid w:val="000E7277"/>
    <w:rsid w:val="000F2EFC"/>
    <w:rsid w:val="00154D83"/>
    <w:rsid w:val="00173213"/>
    <w:rsid w:val="00175D88"/>
    <w:rsid w:val="0019328C"/>
    <w:rsid w:val="001D13E3"/>
    <w:rsid w:val="001D26F8"/>
    <w:rsid w:val="001D4D4B"/>
    <w:rsid w:val="001F5A40"/>
    <w:rsid w:val="002151EF"/>
    <w:rsid w:val="00216B87"/>
    <w:rsid w:val="002442F1"/>
    <w:rsid w:val="002E016B"/>
    <w:rsid w:val="00301E14"/>
    <w:rsid w:val="00347952"/>
    <w:rsid w:val="0036719B"/>
    <w:rsid w:val="00370A65"/>
    <w:rsid w:val="00391067"/>
    <w:rsid w:val="003B4F90"/>
    <w:rsid w:val="003F3FE4"/>
    <w:rsid w:val="003F4A48"/>
    <w:rsid w:val="00425F87"/>
    <w:rsid w:val="004265EA"/>
    <w:rsid w:val="00447B3E"/>
    <w:rsid w:val="004A0BFA"/>
    <w:rsid w:val="004C7983"/>
    <w:rsid w:val="004D0BDF"/>
    <w:rsid w:val="004D4F82"/>
    <w:rsid w:val="004F55AC"/>
    <w:rsid w:val="004F6EE8"/>
    <w:rsid w:val="00525700"/>
    <w:rsid w:val="00597ACA"/>
    <w:rsid w:val="005A1FC3"/>
    <w:rsid w:val="005B0BF3"/>
    <w:rsid w:val="005C585E"/>
    <w:rsid w:val="005E3DA6"/>
    <w:rsid w:val="005F03E5"/>
    <w:rsid w:val="006160AA"/>
    <w:rsid w:val="00640136"/>
    <w:rsid w:val="0065412B"/>
    <w:rsid w:val="00687454"/>
    <w:rsid w:val="006A3868"/>
    <w:rsid w:val="006C1FC3"/>
    <w:rsid w:val="006C39A5"/>
    <w:rsid w:val="006D5317"/>
    <w:rsid w:val="006E13ED"/>
    <w:rsid w:val="006E7E6A"/>
    <w:rsid w:val="00734B60"/>
    <w:rsid w:val="00795CCE"/>
    <w:rsid w:val="007A2FAA"/>
    <w:rsid w:val="007A30B9"/>
    <w:rsid w:val="007D40E9"/>
    <w:rsid w:val="007F2C58"/>
    <w:rsid w:val="008028F5"/>
    <w:rsid w:val="0080604E"/>
    <w:rsid w:val="008602DB"/>
    <w:rsid w:val="00887603"/>
    <w:rsid w:val="009039CC"/>
    <w:rsid w:val="009060F4"/>
    <w:rsid w:val="00907843"/>
    <w:rsid w:val="00916DAB"/>
    <w:rsid w:val="0093042A"/>
    <w:rsid w:val="00931047"/>
    <w:rsid w:val="009676C2"/>
    <w:rsid w:val="009810AB"/>
    <w:rsid w:val="00997A35"/>
    <w:rsid w:val="009F41CB"/>
    <w:rsid w:val="00A72188"/>
    <w:rsid w:val="00A73462"/>
    <w:rsid w:val="00A97135"/>
    <w:rsid w:val="00AB0A77"/>
    <w:rsid w:val="00AD769C"/>
    <w:rsid w:val="00AE1103"/>
    <w:rsid w:val="00B30C94"/>
    <w:rsid w:val="00B32D05"/>
    <w:rsid w:val="00BE753A"/>
    <w:rsid w:val="00BF124D"/>
    <w:rsid w:val="00C01022"/>
    <w:rsid w:val="00C152EF"/>
    <w:rsid w:val="00C17704"/>
    <w:rsid w:val="00C20656"/>
    <w:rsid w:val="00C44120"/>
    <w:rsid w:val="00C55E0E"/>
    <w:rsid w:val="00CB2E7E"/>
    <w:rsid w:val="00CC39E3"/>
    <w:rsid w:val="00CD6576"/>
    <w:rsid w:val="00CF69DB"/>
    <w:rsid w:val="00D2388D"/>
    <w:rsid w:val="00D319FA"/>
    <w:rsid w:val="00D555AA"/>
    <w:rsid w:val="00D55FF2"/>
    <w:rsid w:val="00D75204"/>
    <w:rsid w:val="00D9684C"/>
    <w:rsid w:val="00DA2FB0"/>
    <w:rsid w:val="00DA435B"/>
    <w:rsid w:val="00DC4895"/>
    <w:rsid w:val="00DD0A65"/>
    <w:rsid w:val="00E06F8C"/>
    <w:rsid w:val="00E10160"/>
    <w:rsid w:val="00E168D5"/>
    <w:rsid w:val="00E918A8"/>
    <w:rsid w:val="00EC32E8"/>
    <w:rsid w:val="00ED08E0"/>
    <w:rsid w:val="00EF3973"/>
    <w:rsid w:val="00F07577"/>
    <w:rsid w:val="00F13885"/>
    <w:rsid w:val="00F17DD3"/>
    <w:rsid w:val="00F213D7"/>
    <w:rsid w:val="00FA5682"/>
    <w:rsid w:val="00FC57FF"/>
    <w:rsid w:val="00FF0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8B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7">
    <w:name w:val="heading 7"/>
    <w:basedOn w:val="Normal"/>
    <w:next w:val="Normal"/>
    <w:link w:val="Titlu7Caracter"/>
    <w:uiPriority w:val="99"/>
    <w:qFormat/>
    <w:rsid w:val="004265EA"/>
    <w:pPr>
      <w:keepNext/>
      <w:spacing w:after="0" w:line="240" w:lineRule="auto"/>
      <w:ind w:right="-1800"/>
      <w:outlineLvl w:val="6"/>
    </w:pPr>
    <w:rPr>
      <w:rFonts w:ascii="Garamond" w:eastAsia="Times New Roman" w:hAnsi="Garamond" w:cs="Times New Roman"/>
      <w:b/>
      <w:sz w:val="24"/>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36719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f">
    <w:name w:val="List Paragraph"/>
    <w:basedOn w:val="Normal"/>
    <w:uiPriority w:val="34"/>
    <w:qFormat/>
    <w:rsid w:val="0036719B"/>
    <w:pPr>
      <w:ind w:left="720"/>
      <w:contextualSpacing/>
    </w:pPr>
  </w:style>
  <w:style w:type="paragraph" w:styleId="Antet">
    <w:name w:val="header"/>
    <w:basedOn w:val="Normal"/>
    <w:link w:val="AntetCaracter"/>
    <w:uiPriority w:val="99"/>
    <w:unhideWhenUsed/>
    <w:rsid w:val="003B4F90"/>
    <w:pPr>
      <w:tabs>
        <w:tab w:val="center" w:pos="4680"/>
        <w:tab w:val="right" w:pos="9360"/>
      </w:tabs>
      <w:spacing w:after="0" w:line="240" w:lineRule="auto"/>
    </w:pPr>
    <w:rPr>
      <w:rFonts w:ascii="Calibri" w:eastAsia="Calibri" w:hAnsi="Calibri" w:cs="Times New Roman"/>
    </w:rPr>
  </w:style>
  <w:style w:type="character" w:customStyle="1" w:styleId="AntetCaracter">
    <w:name w:val="Antet Caracter"/>
    <w:basedOn w:val="Fontdeparagrafimplicit"/>
    <w:link w:val="Antet"/>
    <w:uiPriority w:val="99"/>
    <w:rsid w:val="003B4F90"/>
    <w:rPr>
      <w:rFonts w:ascii="Calibri" w:eastAsia="Calibri" w:hAnsi="Calibri" w:cs="Times New Roman"/>
    </w:rPr>
  </w:style>
  <w:style w:type="paragraph" w:styleId="Indentcorptext">
    <w:name w:val="Body Text Indent"/>
    <w:basedOn w:val="Normal"/>
    <w:link w:val="IndentcorptextCaracter"/>
    <w:rsid w:val="004265EA"/>
    <w:pPr>
      <w:spacing w:after="0" w:line="240" w:lineRule="auto"/>
      <w:ind w:left="720"/>
      <w:jc w:val="both"/>
    </w:pPr>
    <w:rPr>
      <w:rFonts w:ascii="Times New Roman" w:eastAsia="Times New Roman" w:hAnsi="Times New Roman" w:cs="Times New Roman"/>
      <w:sz w:val="24"/>
      <w:szCs w:val="20"/>
      <w:lang w:val="en-AU"/>
    </w:rPr>
  </w:style>
  <w:style w:type="character" w:customStyle="1" w:styleId="IndentcorptextCaracter">
    <w:name w:val="Indent corp text Caracter"/>
    <w:basedOn w:val="Fontdeparagrafimplicit"/>
    <w:link w:val="Indentcorptext"/>
    <w:rsid w:val="004265EA"/>
    <w:rPr>
      <w:rFonts w:ascii="Times New Roman" w:eastAsia="Times New Roman" w:hAnsi="Times New Roman" w:cs="Times New Roman"/>
      <w:sz w:val="24"/>
      <w:szCs w:val="20"/>
      <w:lang w:val="en-AU"/>
    </w:rPr>
  </w:style>
  <w:style w:type="character" w:styleId="Referincomentariu">
    <w:name w:val="annotation reference"/>
    <w:uiPriority w:val="99"/>
    <w:unhideWhenUsed/>
    <w:rsid w:val="004265EA"/>
    <w:rPr>
      <w:sz w:val="16"/>
      <w:szCs w:val="16"/>
    </w:rPr>
  </w:style>
  <w:style w:type="paragraph" w:styleId="Textcomentariu">
    <w:name w:val="annotation text"/>
    <w:basedOn w:val="Normal"/>
    <w:link w:val="TextcomentariuCaracter"/>
    <w:uiPriority w:val="99"/>
    <w:unhideWhenUsed/>
    <w:rsid w:val="004265EA"/>
    <w:pPr>
      <w:spacing w:after="0" w:line="240" w:lineRule="auto"/>
    </w:pPr>
    <w:rPr>
      <w:rFonts w:ascii="Times New Roman" w:eastAsia="Times New Roman" w:hAnsi="Times New Roman" w:cs="Times New Roman"/>
      <w:sz w:val="20"/>
      <w:szCs w:val="20"/>
      <w:lang w:val="en-AU"/>
    </w:rPr>
  </w:style>
  <w:style w:type="character" w:customStyle="1" w:styleId="TextcomentariuCaracter">
    <w:name w:val="Text comentariu Caracter"/>
    <w:basedOn w:val="Fontdeparagrafimplicit"/>
    <w:link w:val="Textcomentariu"/>
    <w:uiPriority w:val="99"/>
    <w:rsid w:val="004265EA"/>
    <w:rPr>
      <w:rFonts w:ascii="Times New Roman" w:eastAsia="Times New Roman" w:hAnsi="Times New Roman" w:cs="Times New Roman"/>
      <w:sz w:val="20"/>
      <w:szCs w:val="20"/>
      <w:lang w:val="en-AU"/>
    </w:rPr>
  </w:style>
  <w:style w:type="paragraph" w:styleId="TextnBalon">
    <w:name w:val="Balloon Text"/>
    <w:basedOn w:val="Normal"/>
    <w:link w:val="TextnBalonCaracter"/>
    <w:uiPriority w:val="99"/>
    <w:semiHidden/>
    <w:unhideWhenUsed/>
    <w:rsid w:val="004265E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265EA"/>
    <w:rPr>
      <w:rFonts w:ascii="Tahoma" w:hAnsi="Tahoma" w:cs="Tahoma"/>
      <w:sz w:val="16"/>
      <w:szCs w:val="16"/>
    </w:rPr>
  </w:style>
  <w:style w:type="paragraph" w:styleId="Corptext">
    <w:name w:val="Body Text"/>
    <w:basedOn w:val="Normal"/>
    <w:link w:val="CorptextCaracter"/>
    <w:uiPriority w:val="99"/>
    <w:semiHidden/>
    <w:unhideWhenUsed/>
    <w:rsid w:val="004265EA"/>
    <w:pPr>
      <w:spacing w:after="120"/>
    </w:pPr>
  </w:style>
  <w:style w:type="character" w:customStyle="1" w:styleId="CorptextCaracter">
    <w:name w:val="Corp text Caracter"/>
    <w:basedOn w:val="Fontdeparagrafimplicit"/>
    <w:link w:val="Corptext"/>
    <w:uiPriority w:val="99"/>
    <w:semiHidden/>
    <w:rsid w:val="004265EA"/>
  </w:style>
  <w:style w:type="character" w:customStyle="1" w:styleId="Titlu7Caracter">
    <w:name w:val="Titlu 7 Caracter"/>
    <w:basedOn w:val="Fontdeparagrafimplicit"/>
    <w:link w:val="Titlu7"/>
    <w:uiPriority w:val="99"/>
    <w:rsid w:val="004265EA"/>
    <w:rPr>
      <w:rFonts w:ascii="Garamond" w:eastAsia="Times New Roman" w:hAnsi="Garamond" w:cs="Times New Roman"/>
      <w:b/>
      <w:sz w:val="24"/>
      <w:szCs w:val="20"/>
    </w:rPr>
  </w:style>
  <w:style w:type="paragraph" w:styleId="Subsol">
    <w:name w:val="footer"/>
    <w:basedOn w:val="Normal"/>
    <w:link w:val="SubsolCaracter"/>
    <w:uiPriority w:val="99"/>
    <w:unhideWhenUsed/>
    <w:rsid w:val="005E3DA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E3DA6"/>
  </w:style>
  <w:style w:type="table" w:styleId="GrilTabel">
    <w:name w:val="Table Grid"/>
    <w:basedOn w:val="TabelNormal"/>
    <w:uiPriority w:val="59"/>
    <w:rsid w:val="00981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A72188"/>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A72188"/>
    <w:rPr>
      <w:sz w:val="20"/>
      <w:szCs w:val="20"/>
    </w:rPr>
  </w:style>
  <w:style w:type="character" w:styleId="Referinnotdesubsol">
    <w:name w:val="footnote reference"/>
    <w:basedOn w:val="Fontdeparagrafimplicit"/>
    <w:uiPriority w:val="99"/>
    <w:semiHidden/>
    <w:unhideWhenUsed/>
    <w:rsid w:val="00A72188"/>
    <w:rPr>
      <w:vertAlign w:val="superscript"/>
    </w:rPr>
  </w:style>
  <w:style w:type="paragraph" w:styleId="SubiectComentariu">
    <w:name w:val="annotation subject"/>
    <w:basedOn w:val="Textcomentariu"/>
    <w:next w:val="Textcomentariu"/>
    <w:link w:val="SubiectComentariuCaracter"/>
    <w:uiPriority w:val="99"/>
    <w:semiHidden/>
    <w:unhideWhenUsed/>
    <w:rsid w:val="009060F4"/>
    <w:pPr>
      <w:spacing w:after="200"/>
    </w:pPr>
    <w:rPr>
      <w:rFonts w:asciiTheme="minorHAnsi" w:eastAsiaTheme="minorHAnsi" w:hAnsiTheme="minorHAnsi" w:cstheme="minorBidi"/>
      <w:b/>
      <w:bCs/>
      <w:lang w:val="en-US"/>
    </w:rPr>
  </w:style>
  <w:style w:type="character" w:customStyle="1" w:styleId="SubiectComentariuCaracter">
    <w:name w:val="Subiect Comentariu Caracter"/>
    <w:basedOn w:val="TextcomentariuCaracter"/>
    <w:link w:val="SubiectComentariu"/>
    <w:uiPriority w:val="99"/>
    <w:semiHidden/>
    <w:rsid w:val="009060F4"/>
    <w:rPr>
      <w:rFonts w:ascii="Times New Roman" w:eastAsia="Times New Roman" w:hAnsi="Times New Roman" w:cs="Times New Roman"/>
      <w:b/>
      <w:bCs/>
      <w:sz w:val="20"/>
      <w:szCs w:val="20"/>
      <w:lang w:val="en-AU"/>
    </w:rPr>
  </w:style>
  <w:style w:type="paragraph" w:styleId="Corptext3">
    <w:name w:val="Body Text 3"/>
    <w:basedOn w:val="Normal"/>
    <w:link w:val="Corptext3Caracter"/>
    <w:uiPriority w:val="99"/>
    <w:semiHidden/>
    <w:unhideWhenUsed/>
    <w:rsid w:val="007F2C58"/>
    <w:pPr>
      <w:spacing w:after="120"/>
    </w:pPr>
    <w:rPr>
      <w:sz w:val="16"/>
      <w:szCs w:val="16"/>
    </w:rPr>
  </w:style>
  <w:style w:type="character" w:customStyle="1" w:styleId="Corptext3Caracter">
    <w:name w:val="Corp text 3 Caracter"/>
    <w:basedOn w:val="Fontdeparagrafimplicit"/>
    <w:link w:val="Corptext3"/>
    <w:uiPriority w:val="99"/>
    <w:semiHidden/>
    <w:rsid w:val="007F2C5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7">
    <w:name w:val="heading 7"/>
    <w:basedOn w:val="Normal"/>
    <w:next w:val="Normal"/>
    <w:link w:val="Titlu7Caracter"/>
    <w:uiPriority w:val="99"/>
    <w:qFormat/>
    <w:rsid w:val="004265EA"/>
    <w:pPr>
      <w:keepNext/>
      <w:spacing w:after="0" w:line="240" w:lineRule="auto"/>
      <w:ind w:right="-1800"/>
      <w:outlineLvl w:val="6"/>
    </w:pPr>
    <w:rPr>
      <w:rFonts w:ascii="Garamond" w:eastAsia="Times New Roman" w:hAnsi="Garamond" w:cs="Times New Roman"/>
      <w:b/>
      <w:sz w:val="24"/>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36719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f">
    <w:name w:val="List Paragraph"/>
    <w:basedOn w:val="Normal"/>
    <w:uiPriority w:val="34"/>
    <w:qFormat/>
    <w:rsid w:val="0036719B"/>
    <w:pPr>
      <w:ind w:left="720"/>
      <w:contextualSpacing/>
    </w:pPr>
  </w:style>
  <w:style w:type="paragraph" w:styleId="Antet">
    <w:name w:val="header"/>
    <w:basedOn w:val="Normal"/>
    <w:link w:val="AntetCaracter"/>
    <w:uiPriority w:val="99"/>
    <w:unhideWhenUsed/>
    <w:rsid w:val="003B4F90"/>
    <w:pPr>
      <w:tabs>
        <w:tab w:val="center" w:pos="4680"/>
        <w:tab w:val="right" w:pos="9360"/>
      </w:tabs>
      <w:spacing w:after="0" w:line="240" w:lineRule="auto"/>
    </w:pPr>
    <w:rPr>
      <w:rFonts w:ascii="Calibri" w:eastAsia="Calibri" w:hAnsi="Calibri" w:cs="Times New Roman"/>
    </w:rPr>
  </w:style>
  <w:style w:type="character" w:customStyle="1" w:styleId="AntetCaracter">
    <w:name w:val="Antet Caracter"/>
    <w:basedOn w:val="Fontdeparagrafimplicit"/>
    <w:link w:val="Antet"/>
    <w:uiPriority w:val="99"/>
    <w:rsid w:val="003B4F90"/>
    <w:rPr>
      <w:rFonts w:ascii="Calibri" w:eastAsia="Calibri" w:hAnsi="Calibri" w:cs="Times New Roman"/>
    </w:rPr>
  </w:style>
  <w:style w:type="paragraph" w:styleId="Indentcorptext">
    <w:name w:val="Body Text Indent"/>
    <w:basedOn w:val="Normal"/>
    <w:link w:val="IndentcorptextCaracter"/>
    <w:rsid w:val="004265EA"/>
    <w:pPr>
      <w:spacing w:after="0" w:line="240" w:lineRule="auto"/>
      <w:ind w:left="720"/>
      <w:jc w:val="both"/>
    </w:pPr>
    <w:rPr>
      <w:rFonts w:ascii="Times New Roman" w:eastAsia="Times New Roman" w:hAnsi="Times New Roman" w:cs="Times New Roman"/>
      <w:sz w:val="24"/>
      <w:szCs w:val="20"/>
      <w:lang w:val="en-AU"/>
    </w:rPr>
  </w:style>
  <w:style w:type="character" w:customStyle="1" w:styleId="IndentcorptextCaracter">
    <w:name w:val="Indent corp text Caracter"/>
    <w:basedOn w:val="Fontdeparagrafimplicit"/>
    <w:link w:val="Indentcorptext"/>
    <w:rsid w:val="004265EA"/>
    <w:rPr>
      <w:rFonts w:ascii="Times New Roman" w:eastAsia="Times New Roman" w:hAnsi="Times New Roman" w:cs="Times New Roman"/>
      <w:sz w:val="24"/>
      <w:szCs w:val="20"/>
      <w:lang w:val="en-AU"/>
    </w:rPr>
  </w:style>
  <w:style w:type="character" w:styleId="Referincomentariu">
    <w:name w:val="annotation reference"/>
    <w:uiPriority w:val="99"/>
    <w:unhideWhenUsed/>
    <w:rsid w:val="004265EA"/>
    <w:rPr>
      <w:sz w:val="16"/>
      <w:szCs w:val="16"/>
    </w:rPr>
  </w:style>
  <w:style w:type="paragraph" w:styleId="Textcomentariu">
    <w:name w:val="annotation text"/>
    <w:basedOn w:val="Normal"/>
    <w:link w:val="TextcomentariuCaracter"/>
    <w:uiPriority w:val="99"/>
    <w:unhideWhenUsed/>
    <w:rsid w:val="004265EA"/>
    <w:pPr>
      <w:spacing w:after="0" w:line="240" w:lineRule="auto"/>
    </w:pPr>
    <w:rPr>
      <w:rFonts w:ascii="Times New Roman" w:eastAsia="Times New Roman" w:hAnsi="Times New Roman" w:cs="Times New Roman"/>
      <w:sz w:val="20"/>
      <w:szCs w:val="20"/>
      <w:lang w:val="en-AU"/>
    </w:rPr>
  </w:style>
  <w:style w:type="character" w:customStyle="1" w:styleId="TextcomentariuCaracter">
    <w:name w:val="Text comentariu Caracter"/>
    <w:basedOn w:val="Fontdeparagrafimplicit"/>
    <w:link w:val="Textcomentariu"/>
    <w:uiPriority w:val="99"/>
    <w:rsid w:val="004265EA"/>
    <w:rPr>
      <w:rFonts w:ascii="Times New Roman" w:eastAsia="Times New Roman" w:hAnsi="Times New Roman" w:cs="Times New Roman"/>
      <w:sz w:val="20"/>
      <w:szCs w:val="20"/>
      <w:lang w:val="en-AU"/>
    </w:rPr>
  </w:style>
  <w:style w:type="paragraph" w:styleId="TextnBalon">
    <w:name w:val="Balloon Text"/>
    <w:basedOn w:val="Normal"/>
    <w:link w:val="TextnBalonCaracter"/>
    <w:uiPriority w:val="99"/>
    <w:semiHidden/>
    <w:unhideWhenUsed/>
    <w:rsid w:val="004265E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265EA"/>
    <w:rPr>
      <w:rFonts w:ascii="Tahoma" w:hAnsi="Tahoma" w:cs="Tahoma"/>
      <w:sz w:val="16"/>
      <w:szCs w:val="16"/>
    </w:rPr>
  </w:style>
  <w:style w:type="paragraph" w:styleId="Corptext">
    <w:name w:val="Body Text"/>
    <w:basedOn w:val="Normal"/>
    <w:link w:val="CorptextCaracter"/>
    <w:uiPriority w:val="99"/>
    <w:semiHidden/>
    <w:unhideWhenUsed/>
    <w:rsid w:val="004265EA"/>
    <w:pPr>
      <w:spacing w:after="120"/>
    </w:pPr>
  </w:style>
  <w:style w:type="character" w:customStyle="1" w:styleId="CorptextCaracter">
    <w:name w:val="Corp text Caracter"/>
    <w:basedOn w:val="Fontdeparagrafimplicit"/>
    <w:link w:val="Corptext"/>
    <w:uiPriority w:val="99"/>
    <w:semiHidden/>
    <w:rsid w:val="004265EA"/>
  </w:style>
  <w:style w:type="character" w:customStyle="1" w:styleId="Titlu7Caracter">
    <w:name w:val="Titlu 7 Caracter"/>
    <w:basedOn w:val="Fontdeparagrafimplicit"/>
    <w:link w:val="Titlu7"/>
    <w:uiPriority w:val="99"/>
    <w:rsid w:val="004265EA"/>
    <w:rPr>
      <w:rFonts w:ascii="Garamond" w:eastAsia="Times New Roman" w:hAnsi="Garamond" w:cs="Times New Roman"/>
      <w:b/>
      <w:sz w:val="24"/>
      <w:szCs w:val="20"/>
    </w:rPr>
  </w:style>
  <w:style w:type="paragraph" w:styleId="Subsol">
    <w:name w:val="footer"/>
    <w:basedOn w:val="Normal"/>
    <w:link w:val="SubsolCaracter"/>
    <w:uiPriority w:val="99"/>
    <w:unhideWhenUsed/>
    <w:rsid w:val="005E3DA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E3DA6"/>
  </w:style>
  <w:style w:type="table" w:styleId="GrilTabel">
    <w:name w:val="Table Grid"/>
    <w:basedOn w:val="TabelNormal"/>
    <w:uiPriority w:val="59"/>
    <w:rsid w:val="00981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A72188"/>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A72188"/>
    <w:rPr>
      <w:sz w:val="20"/>
      <w:szCs w:val="20"/>
    </w:rPr>
  </w:style>
  <w:style w:type="character" w:styleId="Referinnotdesubsol">
    <w:name w:val="footnote reference"/>
    <w:basedOn w:val="Fontdeparagrafimplicit"/>
    <w:uiPriority w:val="99"/>
    <w:semiHidden/>
    <w:unhideWhenUsed/>
    <w:rsid w:val="00A72188"/>
    <w:rPr>
      <w:vertAlign w:val="superscript"/>
    </w:rPr>
  </w:style>
  <w:style w:type="paragraph" w:styleId="SubiectComentariu">
    <w:name w:val="annotation subject"/>
    <w:basedOn w:val="Textcomentariu"/>
    <w:next w:val="Textcomentariu"/>
    <w:link w:val="SubiectComentariuCaracter"/>
    <w:uiPriority w:val="99"/>
    <w:semiHidden/>
    <w:unhideWhenUsed/>
    <w:rsid w:val="009060F4"/>
    <w:pPr>
      <w:spacing w:after="200"/>
    </w:pPr>
    <w:rPr>
      <w:rFonts w:asciiTheme="minorHAnsi" w:eastAsiaTheme="minorHAnsi" w:hAnsiTheme="minorHAnsi" w:cstheme="minorBidi"/>
      <w:b/>
      <w:bCs/>
      <w:lang w:val="en-US"/>
    </w:rPr>
  </w:style>
  <w:style w:type="character" w:customStyle="1" w:styleId="SubiectComentariuCaracter">
    <w:name w:val="Subiect Comentariu Caracter"/>
    <w:basedOn w:val="TextcomentariuCaracter"/>
    <w:link w:val="SubiectComentariu"/>
    <w:uiPriority w:val="99"/>
    <w:semiHidden/>
    <w:rsid w:val="009060F4"/>
    <w:rPr>
      <w:rFonts w:ascii="Times New Roman" w:eastAsia="Times New Roman" w:hAnsi="Times New Roman" w:cs="Times New Roman"/>
      <w:b/>
      <w:bCs/>
      <w:sz w:val="20"/>
      <w:szCs w:val="20"/>
      <w:lang w:val="en-AU"/>
    </w:rPr>
  </w:style>
  <w:style w:type="paragraph" w:styleId="Corptext3">
    <w:name w:val="Body Text 3"/>
    <w:basedOn w:val="Normal"/>
    <w:link w:val="Corptext3Caracter"/>
    <w:uiPriority w:val="99"/>
    <w:semiHidden/>
    <w:unhideWhenUsed/>
    <w:rsid w:val="007F2C58"/>
    <w:pPr>
      <w:spacing w:after="120"/>
    </w:pPr>
    <w:rPr>
      <w:sz w:val="16"/>
      <w:szCs w:val="16"/>
    </w:rPr>
  </w:style>
  <w:style w:type="character" w:customStyle="1" w:styleId="Corptext3Caracter">
    <w:name w:val="Corp text 3 Caracter"/>
    <w:basedOn w:val="Fontdeparagrafimplicit"/>
    <w:link w:val="Corptext3"/>
    <w:uiPriority w:val="99"/>
    <w:semiHidden/>
    <w:rsid w:val="007F2C5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152927">
      <w:bodyDiv w:val="1"/>
      <w:marLeft w:val="0"/>
      <w:marRight w:val="0"/>
      <w:marTop w:val="0"/>
      <w:marBottom w:val="0"/>
      <w:divBdr>
        <w:top w:val="none" w:sz="0" w:space="0" w:color="auto"/>
        <w:left w:val="none" w:sz="0" w:space="0" w:color="auto"/>
        <w:bottom w:val="none" w:sz="0" w:space="0" w:color="auto"/>
        <w:right w:val="none" w:sz="0" w:space="0" w:color="auto"/>
      </w:divBdr>
    </w:div>
    <w:div w:id="691960055">
      <w:bodyDiv w:val="1"/>
      <w:marLeft w:val="0"/>
      <w:marRight w:val="0"/>
      <w:marTop w:val="0"/>
      <w:marBottom w:val="0"/>
      <w:divBdr>
        <w:top w:val="none" w:sz="0" w:space="0" w:color="auto"/>
        <w:left w:val="none" w:sz="0" w:space="0" w:color="auto"/>
        <w:bottom w:val="none" w:sz="0" w:space="0" w:color="auto"/>
        <w:right w:val="none" w:sz="0" w:space="0" w:color="auto"/>
      </w:divBdr>
    </w:div>
    <w:div w:id="1058822943">
      <w:bodyDiv w:val="1"/>
      <w:marLeft w:val="0"/>
      <w:marRight w:val="0"/>
      <w:marTop w:val="0"/>
      <w:marBottom w:val="0"/>
      <w:divBdr>
        <w:top w:val="none" w:sz="0" w:space="0" w:color="auto"/>
        <w:left w:val="none" w:sz="0" w:space="0" w:color="auto"/>
        <w:bottom w:val="none" w:sz="0" w:space="0" w:color="auto"/>
        <w:right w:val="none" w:sz="0" w:space="0" w:color="auto"/>
      </w:divBdr>
    </w:div>
    <w:div w:id="19370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4645D-069A-4B08-A4CC-655883982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1249</Words>
  <Characters>7123</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c:creator>
  <cp:lastModifiedBy>Florin</cp:lastModifiedBy>
  <cp:revision>5</cp:revision>
  <dcterms:created xsi:type="dcterms:W3CDTF">2016-12-09T07:16:00Z</dcterms:created>
  <dcterms:modified xsi:type="dcterms:W3CDTF">2016-12-17T04:34:00Z</dcterms:modified>
</cp:coreProperties>
</file>