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BB" w:rsidRDefault="001B5ABB" w:rsidP="001B5ABB">
      <w:pPr>
        <w:spacing w:after="0"/>
        <w:rPr>
          <w:rFonts w:ascii="Times New Roman" w:hAnsi="Times New Roman"/>
          <w:b/>
          <w:caps/>
          <w:lang w:val="ro-RO"/>
        </w:rPr>
      </w:pPr>
    </w:p>
    <w:p w:rsidR="00831981" w:rsidRDefault="00831981" w:rsidP="00831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pacing w:val="-1"/>
          <w:sz w:val="26"/>
          <w:szCs w:val="26"/>
          <w:lang w:val="ro-RO"/>
        </w:rPr>
        <w:t>Precizări</w:t>
      </w:r>
      <w:r>
        <w:rPr>
          <w:rFonts w:ascii="Times New Roman" w:hAnsi="Times New Roman"/>
          <w:b/>
          <w:sz w:val="26"/>
          <w:szCs w:val="26"/>
          <w:lang w:val="ro-RO"/>
        </w:rPr>
        <w:t xml:space="preserve"> </w:t>
      </w:r>
    </w:p>
    <w:p w:rsidR="001B5ABB" w:rsidRDefault="001B5ABB" w:rsidP="00831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6"/>
          <w:szCs w:val="26"/>
          <w:lang w:val="ro-RO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val="ro-RO"/>
        </w:rPr>
        <w:t xml:space="preserve">privind organizarea și desfășurarea </w:t>
      </w:r>
      <w:r w:rsidR="00831981">
        <w:rPr>
          <w:rFonts w:ascii="Times New Roman" w:hAnsi="Times New Roman"/>
          <w:b/>
          <w:bCs/>
          <w:spacing w:val="1"/>
          <w:sz w:val="26"/>
          <w:szCs w:val="26"/>
          <w:lang w:val="ro-RO"/>
        </w:rPr>
        <w:t xml:space="preserve">Concursului național </w:t>
      </w:r>
      <w:r>
        <w:rPr>
          <w:rFonts w:ascii="Times New Roman" w:hAnsi="Times New Roman"/>
          <w:b/>
          <w:bCs/>
          <w:spacing w:val="1"/>
          <w:sz w:val="26"/>
          <w:szCs w:val="26"/>
          <w:lang w:val="ro-RO"/>
        </w:rPr>
        <w:t>interdisciplinar de limba şi literatura română şi religie  (clasele a V-a – a XII-a)</w:t>
      </w:r>
    </w:p>
    <w:p w:rsidR="001B5ABB" w:rsidRDefault="001B5ABB" w:rsidP="00831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6"/>
          <w:szCs w:val="26"/>
          <w:lang w:val="ro-RO"/>
        </w:rPr>
      </w:pPr>
      <w:r>
        <w:rPr>
          <w:rFonts w:ascii="Times New Roman" w:hAnsi="Times New Roman"/>
          <w:b/>
          <w:bCs/>
          <w:spacing w:val="1"/>
          <w:sz w:val="26"/>
          <w:szCs w:val="26"/>
          <w:lang w:val="ro-RO"/>
        </w:rPr>
        <w:t>CULTURĂ ŞI SPIRITUALITATE ROMÂNEASCĂ</w:t>
      </w:r>
    </w:p>
    <w:p w:rsidR="001B5ABB" w:rsidRDefault="001B5ABB" w:rsidP="00831981">
      <w:pPr>
        <w:widowControl w:val="0"/>
        <w:autoSpaceDE w:val="0"/>
        <w:autoSpaceDN w:val="0"/>
        <w:adjustRightInd w:val="0"/>
        <w:spacing w:after="0" w:line="240" w:lineRule="auto"/>
        <w:ind w:left="3150" w:right="2520" w:firstLine="1056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B5ABB" w:rsidRDefault="001B5ABB" w:rsidP="001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Tematica Concursului se circumscrie genericului </w:t>
      </w:r>
      <w:r>
        <w:rPr>
          <w:rFonts w:ascii="Times New Roman" w:hAnsi="Times New Roman"/>
          <w:b/>
          <w:sz w:val="24"/>
          <w:szCs w:val="24"/>
          <w:lang w:val="ro-RO"/>
        </w:rPr>
        <w:t>Frumuseţea sacră a lumii</w:t>
      </w:r>
      <w:r>
        <w:rPr>
          <w:rFonts w:ascii="Times New Roman" w:hAnsi="Times New Roman"/>
          <w:sz w:val="24"/>
          <w:szCs w:val="24"/>
          <w:lang w:val="ro-RO"/>
        </w:rPr>
        <w:t xml:space="preserve">, competiţia desfăşurându-se pe două secțiuni (gimnaziu și liceu), cu câte două niveluri fiecare, după cum urmează: </w:t>
      </w:r>
    </w:p>
    <w:p w:rsidR="001B5ABB" w:rsidRDefault="001B5ABB" w:rsidP="001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Secțiunea Gimnaziu: </w:t>
      </w:r>
    </w:p>
    <w:p w:rsidR="001B5ABB" w:rsidRDefault="001B5ABB" w:rsidP="001B5A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nivelul claselor a V-a – a VI-a: </w:t>
      </w:r>
      <w:r>
        <w:rPr>
          <w:rFonts w:ascii="Times New Roman" w:hAnsi="Times New Roman"/>
          <w:b/>
          <w:sz w:val="24"/>
          <w:szCs w:val="24"/>
          <w:lang w:val="ro-RO"/>
        </w:rPr>
        <w:t>Creația ca dar al iubirii divine</w:t>
      </w:r>
    </w:p>
    <w:p w:rsidR="001B5ABB" w:rsidRDefault="001B5ABB" w:rsidP="001B5A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nivelul claselor a VII-a – a VIII-a:  </w:t>
      </w:r>
      <w:r>
        <w:rPr>
          <w:rFonts w:ascii="Times New Roman" w:hAnsi="Times New Roman"/>
          <w:b/>
          <w:sz w:val="24"/>
          <w:szCs w:val="24"/>
          <w:lang w:val="ro-RO"/>
        </w:rPr>
        <w:t>Omul în comuniune cu semenii și divinitatea</w:t>
      </w:r>
    </w:p>
    <w:p w:rsidR="001B5ABB" w:rsidRDefault="001B5ABB" w:rsidP="001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B5ABB" w:rsidRDefault="001B5ABB" w:rsidP="001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Secțiunea Liceu: </w:t>
      </w:r>
    </w:p>
    <w:p w:rsidR="001B5ABB" w:rsidRDefault="001B5ABB" w:rsidP="001B5A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nivelul claselor a IX-a – a X-a: </w:t>
      </w:r>
      <w:r>
        <w:rPr>
          <w:rFonts w:ascii="Times New Roman" w:hAnsi="Times New Roman"/>
          <w:b/>
          <w:sz w:val="24"/>
          <w:szCs w:val="24"/>
          <w:lang w:val="ro-RO"/>
        </w:rPr>
        <w:t>Natura ca dar și responsabilitate</w:t>
      </w:r>
    </w:p>
    <w:p w:rsidR="001B5ABB" w:rsidRDefault="001B5ABB" w:rsidP="001B5A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nivelul claselor a XI-a – a XII-a: </w:t>
      </w:r>
      <w:r>
        <w:rPr>
          <w:rFonts w:ascii="Times New Roman" w:hAnsi="Times New Roman"/>
          <w:b/>
          <w:sz w:val="24"/>
          <w:szCs w:val="24"/>
          <w:lang w:val="ro-RO"/>
        </w:rPr>
        <w:t>Existența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între sacru şi profan </w:t>
      </w:r>
    </w:p>
    <w:p w:rsidR="001B5ABB" w:rsidRDefault="001B5ABB" w:rsidP="001B5AB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5ABB" w:rsidRDefault="001B5ABB" w:rsidP="001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Etapele desfăşurării Concursului sunt: pe şcoală, locală, județeană/a sectoarelor municipiului București și naţională. </w:t>
      </w:r>
    </w:p>
    <w:p w:rsidR="001B5ABB" w:rsidRDefault="001B5ABB" w:rsidP="001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1B5ABB" w:rsidRDefault="001B5ABB" w:rsidP="001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În cazul în care numărul de unități de învățământ/de elevi este redus, nu este obligatorie organizarea etapei pe </w:t>
      </w:r>
      <w:r>
        <w:rPr>
          <w:rFonts w:ascii="Times New Roman" w:hAnsi="Times New Roman"/>
          <w:sz w:val="24"/>
          <w:szCs w:val="24"/>
          <w:lang w:val="ro-RO"/>
        </w:rPr>
        <w:t>școală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și</w:t>
      </w:r>
      <w:r>
        <w:rPr>
          <w:rFonts w:ascii="Times New Roman" w:hAnsi="Times New Roman"/>
          <w:sz w:val="24"/>
          <w:szCs w:val="24"/>
          <w:lang w:val="ro-RO"/>
        </w:rPr>
        <w:t xml:space="preserve">/sau locală, conform prevederilor din 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Metodologia-cadru. </w:t>
      </w:r>
    </w:p>
    <w:p w:rsidR="001B5ABB" w:rsidRDefault="001B5ABB" w:rsidP="001B5AB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1B5ABB" w:rsidRDefault="001B5ABB" w:rsidP="001B5A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La toate etapele Concursului, punctajul maxim pentru fiecare probă este de </w:t>
      </w:r>
      <w:r>
        <w:rPr>
          <w:rFonts w:ascii="Times New Roman" w:hAnsi="Times New Roman"/>
          <w:b/>
          <w:sz w:val="24"/>
          <w:szCs w:val="24"/>
          <w:lang w:val="ro-RO"/>
        </w:rPr>
        <w:t>100 de puncte</w:t>
      </w:r>
      <w:r>
        <w:rPr>
          <w:rFonts w:ascii="Times New Roman" w:hAnsi="Times New Roman"/>
          <w:sz w:val="24"/>
          <w:szCs w:val="24"/>
          <w:lang w:val="ro-RO"/>
        </w:rPr>
        <w:t xml:space="preserve">. La etapele pe școală și locală, calificarea la etapa județeană/a sectoarelor municipiului București se face prin obținerea a minimum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80 </w:t>
      </w:r>
      <w:r>
        <w:rPr>
          <w:rFonts w:ascii="Times New Roman" w:hAnsi="Times New Roman"/>
          <w:sz w:val="24"/>
          <w:szCs w:val="24"/>
          <w:lang w:val="ro-RO"/>
        </w:rPr>
        <w:t xml:space="preserve">de puncte. </w:t>
      </w:r>
    </w:p>
    <w:p w:rsidR="001B5ABB" w:rsidRDefault="001B5ABB" w:rsidP="001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5ABB" w:rsidRDefault="001B5ABB" w:rsidP="001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Calificarea elevilor la etapa națională a Concursului este condiționată de obținerea unui punctaj minim de </w:t>
      </w:r>
      <w:r>
        <w:rPr>
          <w:rFonts w:ascii="Times New Roman" w:hAnsi="Times New Roman"/>
          <w:b/>
          <w:sz w:val="24"/>
          <w:szCs w:val="24"/>
          <w:lang w:val="ro-RO"/>
        </w:rPr>
        <w:t>85</w:t>
      </w:r>
      <w:r>
        <w:rPr>
          <w:rFonts w:ascii="Times New Roman" w:hAnsi="Times New Roman"/>
          <w:sz w:val="24"/>
          <w:szCs w:val="24"/>
          <w:lang w:val="ro-RO"/>
        </w:rPr>
        <w:t xml:space="preserve"> de puncte. </w:t>
      </w:r>
    </w:p>
    <w:p w:rsidR="001B5ABB" w:rsidRDefault="001B5ABB" w:rsidP="001B5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5ABB" w:rsidRDefault="001B5ABB" w:rsidP="001B5ABB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Probele susţinute de concurenţi în cadrul Concursului sunt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probe individuale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obligatorii</w:t>
      </w:r>
      <w:r>
        <w:rPr>
          <w:rFonts w:ascii="Times New Roman" w:hAnsi="Times New Roman"/>
          <w:bCs/>
          <w:sz w:val="24"/>
          <w:szCs w:val="24"/>
          <w:lang w:val="ro-RO"/>
        </w:rPr>
        <w:t>, pentru fiecare secțiune/nivel:</w:t>
      </w:r>
    </w:p>
    <w:p w:rsidR="001B5ABB" w:rsidRDefault="001B5ABB" w:rsidP="001B5AB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proba scrisă</w:t>
      </w:r>
      <w:r>
        <w:rPr>
          <w:rFonts w:ascii="Times New Roman" w:hAnsi="Times New Roman"/>
          <w:sz w:val="24"/>
          <w:szCs w:val="24"/>
          <w:lang w:val="ro-RO"/>
        </w:rPr>
        <w:t xml:space="preserve">, susținută la etapele </w:t>
      </w:r>
      <w:bookmarkStart w:id="1" w:name="_Hlk529285253"/>
      <w:r>
        <w:rPr>
          <w:rFonts w:ascii="Times New Roman" w:hAnsi="Times New Roman"/>
          <w:sz w:val="24"/>
          <w:szCs w:val="24"/>
          <w:lang w:val="ro-RO"/>
        </w:rPr>
        <w:t>pe școală, locală și județeană/a sectoarelor municipiului București</w:t>
      </w:r>
      <w:bookmarkEnd w:id="1"/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1B5ABB" w:rsidRPr="001B5ABB" w:rsidRDefault="001B5ABB" w:rsidP="001B5A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proba orală</w:t>
      </w:r>
      <w:r>
        <w:rPr>
          <w:rFonts w:ascii="Times New Roman" w:hAnsi="Times New Roman"/>
          <w:sz w:val="24"/>
          <w:szCs w:val="24"/>
          <w:lang w:val="ro-RO"/>
        </w:rPr>
        <w:t>, susținută numai la etapa națională.</w:t>
      </w:r>
    </w:p>
    <w:p w:rsidR="001B5ABB" w:rsidRDefault="001B5ABB" w:rsidP="001B5AB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B5ABB" w:rsidRDefault="001B5ABB" w:rsidP="001B5ABB">
      <w:pPr>
        <w:widowControl w:val="0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etapa națională a Concursului, la fiecare secțiune, punctajul final se calculează ca medie ponderată a punctajelor obţinute la proba scrisă şi la proba orală – 75% punctajul de la proba scrisă și 25% punctajul de la proba orală –, după următoarea formulă: </w:t>
      </w:r>
    </w:p>
    <w:p w:rsidR="001B5ABB" w:rsidRDefault="001B5ABB" w:rsidP="001B5ABB">
      <w:pPr>
        <w:widowControl w:val="0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  <w:lang w:val="ro-RO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ro-RO"/>
                </w:rPr>
                <m:t>3 x punctaj proba scrisă + punctaj proba orală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4</m:t>
              </m:r>
            </m:den>
          </m:f>
        </m:oMath>
      </m:oMathPara>
    </w:p>
    <w:p w:rsidR="001B5ABB" w:rsidRDefault="001B5ABB" w:rsidP="001B5ABB">
      <w:pPr>
        <w:widowControl w:val="0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etapa națională a Concursului, pentru fiecare secțiune/nivel, se pot organiza  proiecte (pentru ciclul gimnazial), dezbateri (pentru ciclul liceal). </w:t>
      </w:r>
    </w:p>
    <w:p w:rsidR="001B5ABB" w:rsidRDefault="001B5ABB" w:rsidP="001B5ABB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1B5ABB" w:rsidRDefault="001B5ABB" w:rsidP="001B5ABB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pacing w:val="-3"/>
          <w:sz w:val="24"/>
          <w:szCs w:val="24"/>
          <w:lang w:val="ro-RO"/>
        </w:rPr>
        <w:t>La etapele pe școală, locală și județeană/a sectoarelor municipiului București, concurenţii vor susţine o probă scrisă cu durata de două ore, iar la etapa națională, trei ore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B5ABB" w:rsidRDefault="001B5ABB" w:rsidP="001B5ABB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B5ABB" w:rsidRDefault="001B5ABB" w:rsidP="001B5ABB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La etapa națională a Olimpiadei, timpul de lucru pentru proba orală este:</w:t>
      </w:r>
    </w:p>
    <w:p w:rsidR="001B5ABB" w:rsidRDefault="001B5ABB" w:rsidP="001B5A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92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pentru secțiunea Gimnaziu – 20 de minute: 10 minute pentru pregătirea răspunsului şi 10 minute pentru prezentarea acestuia în faţa comisiei de evaluare;</w:t>
      </w:r>
    </w:p>
    <w:p w:rsidR="001B5ABB" w:rsidRDefault="001B5ABB" w:rsidP="001B5A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92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lastRenderedPageBreak/>
        <w:t>pentru secțiunea Liceu – 25 de minute: 10 minute pentru pregătirea răspunsului şi 15 minute pentru prezentarea acestuia în faţa comisiei de evaluare.</w:t>
      </w:r>
    </w:p>
    <w:p w:rsidR="001B5ABB" w:rsidRDefault="001B5ABB" w:rsidP="001B5AB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80" w:right="92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1B5ABB" w:rsidRDefault="001B5ABB" w:rsidP="001B5ABB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pacing w:val="-3"/>
          <w:sz w:val="24"/>
          <w:szCs w:val="24"/>
          <w:lang w:val="ro-RO"/>
        </w:rPr>
        <w:t>S</w:t>
      </w:r>
      <w:r>
        <w:rPr>
          <w:rFonts w:ascii="Times New Roman" w:hAnsi="Times New Roman"/>
          <w:spacing w:val="1"/>
          <w:sz w:val="24"/>
          <w:szCs w:val="24"/>
          <w:lang w:val="ro-RO"/>
        </w:rPr>
        <w:t>tr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u</w:t>
      </w:r>
      <w:r>
        <w:rPr>
          <w:rFonts w:ascii="Times New Roman" w:hAnsi="Times New Roman"/>
          <w:sz w:val="24"/>
          <w:szCs w:val="24"/>
          <w:lang w:val="ro-RO"/>
        </w:rPr>
        <w:t>c</w:t>
      </w:r>
      <w:r>
        <w:rPr>
          <w:rFonts w:ascii="Times New Roman" w:hAnsi="Times New Roman"/>
          <w:spacing w:val="1"/>
          <w:sz w:val="24"/>
          <w:szCs w:val="24"/>
          <w:lang w:val="ro-RO"/>
        </w:rPr>
        <w:t>t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u</w:t>
      </w:r>
      <w:r>
        <w:rPr>
          <w:rFonts w:ascii="Times New Roman" w:hAnsi="Times New Roman"/>
          <w:spacing w:val="1"/>
          <w:sz w:val="24"/>
          <w:szCs w:val="24"/>
          <w:lang w:val="ro-RO"/>
        </w:rPr>
        <w:t>r</w:t>
      </w: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s</w:t>
      </w:r>
      <w:r>
        <w:rPr>
          <w:rFonts w:ascii="Times New Roman" w:hAnsi="Times New Roman"/>
          <w:sz w:val="24"/>
          <w:szCs w:val="24"/>
          <w:lang w:val="ro-RO"/>
        </w:rPr>
        <w:t>ub</w:t>
      </w:r>
      <w:r>
        <w:rPr>
          <w:rFonts w:ascii="Times New Roman" w:hAnsi="Times New Roman"/>
          <w:spacing w:val="-1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>ec</w:t>
      </w:r>
      <w:r>
        <w:rPr>
          <w:rFonts w:ascii="Times New Roman" w:hAnsi="Times New Roman"/>
          <w:spacing w:val="-1"/>
          <w:sz w:val="24"/>
          <w:szCs w:val="24"/>
          <w:lang w:val="ro-RO"/>
        </w:rPr>
        <w:t>t</w:t>
      </w:r>
      <w:r>
        <w:rPr>
          <w:rFonts w:ascii="Times New Roman" w:hAnsi="Times New Roman"/>
          <w:sz w:val="24"/>
          <w:szCs w:val="24"/>
          <w:lang w:val="ro-RO"/>
        </w:rPr>
        <w:t>e</w:t>
      </w:r>
      <w:r>
        <w:rPr>
          <w:rFonts w:ascii="Times New Roman" w:hAnsi="Times New Roman"/>
          <w:spacing w:val="1"/>
          <w:sz w:val="24"/>
          <w:szCs w:val="24"/>
          <w:lang w:val="ro-RO"/>
        </w:rPr>
        <w:t>l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o</w:t>
      </w:r>
      <w:r>
        <w:rPr>
          <w:rFonts w:ascii="Times New Roman" w:hAnsi="Times New Roman"/>
          <w:sz w:val="24"/>
          <w:szCs w:val="24"/>
          <w:lang w:val="ro-RO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r</w:t>
      </w:r>
      <w:r>
        <w:rPr>
          <w:rFonts w:ascii="Times New Roman" w:hAnsi="Times New Roman"/>
          <w:sz w:val="24"/>
          <w:szCs w:val="24"/>
          <w:lang w:val="ro-RO"/>
        </w:rPr>
        <w:t>e</w:t>
      </w:r>
      <w:r>
        <w:rPr>
          <w:rFonts w:ascii="Times New Roman" w:hAnsi="Times New Roman"/>
          <w:spacing w:val="1"/>
          <w:sz w:val="24"/>
          <w:szCs w:val="24"/>
          <w:lang w:val="ro-RO"/>
        </w:rPr>
        <w:t>s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p</w:t>
      </w:r>
      <w:r>
        <w:rPr>
          <w:rFonts w:ascii="Times New Roman" w:hAnsi="Times New Roman"/>
          <w:sz w:val="24"/>
          <w:szCs w:val="24"/>
          <w:lang w:val="ro-RO"/>
        </w:rPr>
        <w:t>ec</w:t>
      </w:r>
      <w:r>
        <w:rPr>
          <w:rFonts w:ascii="Times New Roman" w:hAnsi="Times New Roman"/>
          <w:spacing w:val="-1"/>
          <w:sz w:val="24"/>
          <w:szCs w:val="24"/>
          <w:lang w:val="ro-RO"/>
        </w:rPr>
        <w:t>t</w:t>
      </w:r>
      <w:r>
        <w:rPr>
          <w:rFonts w:ascii="Times New Roman" w:hAnsi="Times New Roman"/>
          <w:sz w:val="24"/>
          <w:szCs w:val="24"/>
          <w:lang w:val="ro-RO"/>
        </w:rPr>
        <w:t xml:space="preserve">ă 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>o</w:t>
      </w:r>
      <w:r>
        <w:rPr>
          <w:rFonts w:ascii="Times New Roman" w:hAnsi="Times New Roman"/>
          <w:spacing w:val="-4"/>
          <w:sz w:val="24"/>
          <w:szCs w:val="24"/>
          <w:lang w:val="ro-RO"/>
        </w:rPr>
        <w:t>m</w:t>
      </w:r>
      <w:r>
        <w:rPr>
          <w:rFonts w:ascii="Times New Roman" w:hAnsi="Times New Roman"/>
          <w:sz w:val="24"/>
          <w:szCs w:val="24"/>
          <w:lang w:val="ro-RO"/>
        </w:rPr>
        <w:t>en</w:t>
      </w:r>
      <w:r>
        <w:rPr>
          <w:rFonts w:ascii="Times New Roman" w:hAnsi="Times New Roman"/>
          <w:spacing w:val="1"/>
          <w:sz w:val="24"/>
          <w:szCs w:val="24"/>
          <w:lang w:val="ro-RO"/>
        </w:rPr>
        <w:t>iil</w:t>
      </w:r>
      <w:r>
        <w:rPr>
          <w:rFonts w:ascii="Times New Roman" w:hAnsi="Times New Roman"/>
          <w:sz w:val="24"/>
          <w:szCs w:val="24"/>
          <w:lang w:val="ro-RO"/>
        </w:rPr>
        <w:t xml:space="preserve">e 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d</w:t>
      </w:r>
      <w:r>
        <w:rPr>
          <w:rFonts w:ascii="Times New Roman" w:hAnsi="Times New Roman"/>
          <w:spacing w:val="1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 xml:space="preserve">n 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p</w:t>
      </w:r>
      <w:r>
        <w:rPr>
          <w:rFonts w:ascii="Times New Roman" w:hAnsi="Times New Roman"/>
          <w:spacing w:val="1"/>
          <w:sz w:val="24"/>
          <w:szCs w:val="24"/>
          <w:lang w:val="ro-RO"/>
        </w:rPr>
        <w:t>r</w:t>
      </w:r>
      <w:r>
        <w:rPr>
          <w:rFonts w:ascii="Times New Roman" w:hAnsi="Times New Roman"/>
          <w:sz w:val="24"/>
          <w:szCs w:val="24"/>
          <w:lang w:val="ro-RO"/>
        </w:rPr>
        <w:t>o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g</w:t>
      </w:r>
      <w:r>
        <w:rPr>
          <w:rFonts w:ascii="Times New Roman" w:hAnsi="Times New Roman"/>
          <w:spacing w:val="1"/>
          <w:sz w:val="24"/>
          <w:szCs w:val="24"/>
          <w:lang w:val="ro-RO"/>
        </w:rPr>
        <w:t>r</w:t>
      </w:r>
      <w:r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pacing w:val="-3"/>
          <w:sz w:val="24"/>
          <w:szCs w:val="24"/>
          <w:lang w:val="ro-RO"/>
        </w:rPr>
        <w:t>m</w:t>
      </w:r>
      <w:r>
        <w:rPr>
          <w:rFonts w:ascii="Times New Roman" w:hAnsi="Times New Roman"/>
          <w:sz w:val="24"/>
          <w:szCs w:val="24"/>
          <w:lang w:val="ro-RO"/>
        </w:rPr>
        <w:t>ele ş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c</w:t>
      </w:r>
      <w:r>
        <w:rPr>
          <w:rFonts w:ascii="Times New Roman" w:hAnsi="Times New Roman"/>
          <w:sz w:val="24"/>
          <w:szCs w:val="24"/>
          <w:lang w:val="ro-RO"/>
        </w:rPr>
        <w:t>o</w:t>
      </w:r>
      <w:r>
        <w:rPr>
          <w:rFonts w:ascii="Times New Roman" w:hAnsi="Times New Roman"/>
          <w:spacing w:val="1"/>
          <w:sz w:val="24"/>
          <w:szCs w:val="24"/>
          <w:lang w:val="ro-RO"/>
        </w:rPr>
        <w:t>l</w:t>
      </w:r>
      <w:r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pacing w:val="-1"/>
          <w:sz w:val="24"/>
          <w:szCs w:val="24"/>
          <w:lang w:val="ro-RO"/>
        </w:rPr>
        <w:t>r</w:t>
      </w:r>
      <w:r>
        <w:rPr>
          <w:rFonts w:ascii="Times New Roman" w:hAnsi="Times New Roman"/>
          <w:sz w:val="24"/>
          <w:szCs w:val="24"/>
          <w:lang w:val="ro-RO"/>
        </w:rPr>
        <w:t xml:space="preserve">e în vigoare şi 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su</w:t>
      </w:r>
      <w:r>
        <w:rPr>
          <w:rFonts w:ascii="Times New Roman" w:hAnsi="Times New Roman"/>
          <w:sz w:val="24"/>
          <w:szCs w:val="24"/>
          <w:lang w:val="ro-RO"/>
        </w:rPr>
        <w:t>nt a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>ap</w:t>
      </w:r>
      <w:r>
        <w:rPr>
          <w:rFonts w:ascii="Times New Roman" w:hAnsi="Times New Roman"/>
          <w:spacing w:val="-1"/>
          <w:sz w:val="24"/>
          <w:szCs w:val="24"/>
          <w:lang w:val="ro-RO"/>
        </w:rPr>
        <w:t>t</w:t>
      </w:r>
      <w:r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pacing w:val="1"/>
          <w:sz w:val="24"/>
          <w:szCs w:val="24"/>
          <w:lang w:val="ro-RO"/>
        </w:rPr>
        <w:t>t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>, ca n</w:t>
      </w:r>
      <w:r>
        <w:rPr>
          <w:rFonts w:ascii="Times New Roman" w:hAnsi="Times New Roman"/>
          <w:spacing w:val="1"/>
          <w:sz w:val="24"/>
          <w:szCs w:val="24"/>
          <w:lang w:val="ro-RO"/>
        </w:rPr>
        <w:t>i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v</w:t>
      </w:r>
      <w:r>
        <w:rPr>
          <w:rFonts w:ascii="Times New Roman" w:hAnsi="Times New Roman"/>
          <w:sz w:val="24"/>
          <w:szCs w:val="24"/>
          <w:lang w:val="ro-RO"/>
        </w:rPr>
        <w:t xml:space="preserve">el 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>e d</w:t>
      </w:r>
      <w:r>
        <w:rPr>
          <w:rFonts w:ascii="Times New Roman" w:hAnsi="Times New Roman"/>
          <w:spacing w:val="1"/>
          <w:sz w:val="24"/>
          <w:szCs w:val="24"/>
          <w:lang w:val="ro-RO"/>
        </w:rPr>
        <w:t>i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f</w:t>
      </w:r>
      <w:r>
        <w:rPr>
          <w:rFonts w:ascii="Times New Roman" w:hAnsi="Times New Roman"/>
          <w:spacing w:val="1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>c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u</w:t>
      </w:r>
      <w:r>
        <w:rPr>
          <w:rFonts w:ascii="Times New Roman" w:hAnsi="Times New Roman"/>
          <w:spacing w:val="1"/>
          <w:sz w:val="24"/>
          <w:szCs w:val="24"/>
          <w:lang w:val="ro-RO"/>
        </w:rPr>
        <w:t>l</w:t>
      </w:r>
      <w:r>
        <w:rPr>
          <w:rFonts w:ascii="Times New Roman" w:hAnsi="Times New Roman"/>
          <w:spacing w:val="-1"/>
          <w:sz w:val="24"/>
          <w:szCs w:val="24"/>
          <w:lang w:val="ro-RO"/>
        </w:rPr>
        <w:t>t</w:t>
      </w:r>
      <w:r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pacing w:val="1"/>
          <w:sz w:val="24"/>
          <w:szCs w:val="24"/>
          <w:lang w:val="ro-RO"/>
        </w:rPr>
        <w:t>t</w:t>
      </w:r>
      <w:r>
        <w:rPr>
          <w:rFonts w:ascii="Times New Roman" w:hAnsi="Times New Roman"/>
          <w:sz w:val="24"/>
          <w:szCs w:val="24"/>
          <w:lang w:val="ro-RO"/>
        </w:rPr>
        <w:t>e, particularităţilor de vârstă ale elevilor.</w:t>
      </w:r>
    </w:p>
    <w:p w:rsidR="00831981" w:rsidRDefault="00831981" w:rsidP="00831981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31981" w:rsidRDefault="00831981" w:rsidP="00831981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Subiectele vor evalua competenţele prevăzute în programele școlare în vigoare, la disciplinele limba și literatura română și religie. Se va urmări interpretarea textului literar/nonliterar/a imaginii plastice, prin identificarea şi valorificarea simbolurilor, prin integrarea experiențelor religioase în istoria omenirii, prin valorificarea valenţelor formative ale unei lecturi active. </w:t>
      </w:r>
    </w:p>
    <w:p w:rsidR="001B5ABB" w:rsidRDefault="001B5ABB" w:rsidP="001B5ABB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5ABB" w:rsidRDefault="001B5ABB" w:rsidP="001B5ABB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ro-RO"/>
        </w:rPr>
        <w:t>Programa Concursului respectă curriculumul extins pentru clasele a V-a – a XII-a, la disciplinele limba și literatura română și religie</w:t>
      </w:r>
      <w:r>
        <w:rPr>
          <w:rFonts w:ascii="Times New Roman" w:hAnsi="Times New Roman"/>
          <w:bCs/>
          <w:spacing w:val="1"/>
          <w:sz w:val="24"/>
          <w:szCs w:val="24"/>
          <w:lang w:val="ro-RO"/>
        </w:rPr>
        <w:t>.</w:t>
      </w: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31981" w:rsidRDefault="00831981" w:rsidP="001B5ABB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C43BB0">
        <w:rPr>
          <w:rFonts w:ascii="Times New Roman" w:hAnsi="Times New Roman"/>
          <w:sz w:val="24"/>
          <w:szCs w:val="24"/>
          <w:lang w:val="ro-RO"/>
        </w:rPr>
        <w:t xml:space="preserve">Organizarea şi desfăşurarea probelor de evaluare respectă prevederile </w:t>
      </w:r>
      <w:r w:rsidRPr="00C43BB0">
        <w:rPr>
          <w:rFonts w:ascii="Times New Roman" w:hAnsi="Times New Roman"/>
          <w:b/>
          <w:sz w:val="24"/>
          <w:szCs w:val="24"/>
          <w:lang w:val="ro-RO"/>
        </w:rPr>
        <w:t>Secţiunii</w:t>
      </w:r>
      <w:r w:rsidRPr="00C43BB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3BB0">
        <w:rPr>
          <w:rFonts w:ascii="Times New Roman" w:hAnsi="Times New Roman"/>
          <w:b/>
          <w:bCs/>
          <w:sz w:val="24"/>
          <w:szCs w:val="24"/>
          <w:lang w:val="ro-RO"/>
        </w:rPr>
        <w:t>2. Organizarea și desfășurarea concursurilor școlare naționale</w:t>
      </w:r>
      <w:r w:rsidRPr="00C43BB0">
        <w:rPr>
          <w:rFonts w:ascii="Times New Roman" w:hAnsi="Times New Roman"/>
          <w:sz w:val="24"/>
          <w:szCs w:val="24"/>
          <w:lang w:val="ro-RO"/>
        </w:rPr>
        <w:t xml:space="preserve"> de la </w:t>
      </w:r>
      <w:r w:rsidRPr="00C43BB0">
        <w:rPr>
          <w:rFonts w:ascii="Times New Roman" w:hAnsi="Times New Roman"/>
          <w:b/>
          <w:sz w:val="24"/>
          <w:szCs w:val="24"/>
          <w:lang w:val="ro-RO"/>
        </w:rPr>
        <w:t>Capitolul III – Concursuri școlare</w:t>
      </w:r>
      <w:r w:rsidRPr="00C43BB0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Pr="00C43BB0">
        <w:rPr>
          <w:rFonts w:ascii="Times New Roman" w:hAnsi="Times New Roman"/>
          <w:i/>
          <w:iCs/>
          <w:sz w:val="24"/>
          <w:szCs w:val="24"/>
          <w:lang w:val="ro-RO"/>
        </w:rPr>
        <w:t xml:space="preserve">Metodologia-cadru. </w:t>
      </w:r>
    </w:p>
    <w:p w:rsidR="00831981" w:rsidRDefault="00831981" w:rsidP="001B5ABB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1B5ABB" w:rsidRDefault="001B5ABB" w:rsidP="001B5ABB">
      <w:pPr>
        <w:pStyle w:val="NoSpacing"/>
        <w:jc w:val="both"/>
        <w:rPr>
          <w:rFonts w:ascii="Times New Roman" w:hAnsi="Times New Roman"/>
          <w:b/>
          <w:i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toate etapele Concursului, la proba scrisă, profesorii evaluatori vor marca </w:t>
      </w:r>
      <w:r w:rsidR="00831981">
        <w:rPr>
          <w:rFonts w:ascii="Times New Roman" w:hAnsi="Times New Roman"/>
          <w:sz w:val="24"/>
          <w:szCs w:val="24"/>
          <w:lang w:val="ro-RO"/>
        </w:rPr>
        <w:t>greșelile</w:t>
      </w:r>
      <w:r>
        <w:rPr>
          <w:rFonts w:ascii="Times New Roman" w:hAnsi="Times New Roman"/>
          <w:sz w:val="24"/>
          <w:szCs w:val="24"/>
          <w:lang w:val="ro-RO"/>
        </w:rPr>
        <w:t xml:space="preserve"> prin sublinierea acestora.</w:t>
      </w:r>
    </w:p>
    <w:p w:rsidR="00831981" w:rsidRDefault="00831981" w:rsidP="001B5ABB">
      <w:pPr>
        <w:spacing w:after="0"/>
        <w:jc w:val="both"/>
        <w:rPr>
          <w:rFonts w:ascii="Times New Roman" w:hAnsi="Times New Roman"/>
          <w:spacing w:val="1"/>
          <w:sz w:val="24"/>
          <w:szCs w:val="24"/>
          <w:lang w:val="ro-RO"/>
        </w:rPr>
      </w:pPr>
    </w:p>
    <w:p w:rsidR="001B5ABB" w:rsidRDefault="001B5ABB" w:rsidP="001B5ABB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pacing w:val="1"/>
          <w:sz w:val="24"/>
          <w:szCs w:val="24"/>
          <w:lang w:val="ro-RO"/>
        </w:rPr>
        <w:t xml:space="preserve"> L</w:t>
      </w: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  <w:lang w:val="ro-RO"/>
        </w:rPr>
        <w:t>t</w:t>
      </w:r>
      <w:r>
        <w:rPr>
          <w:rFonts w:ascii="Times New Roman" w:hAnsi="Times New Roman"/>
          <w:sz w:val="24"/>
          <w:szCs w:val="24"/>
          <w:lang w:val="ro-RO"/>
        </w:rPr>
        <w:t>oa</w:t>
      </w:r>
      <w:r>
        <w:rPr>
          <w:rFonts w:ascii="Times New Roman" w:hAnsi="Times New Roman"/>
          <w:spacing w:val="1"/>
          <w:sz w:val="24"/>
          <w:szCs w:val="24"/>
          <w:lang w:val="ro-RO"/>
        </w:rPr>
        <w:t>t</w:t>
      </w:r>
      <w:r>
        <w:rPr>
          <w:rFonts w:ascii="Times New Roman" w:hAnsi="Times New Roman"/>
          <w:sz w:val="24"/>
          <w:szCs w:val="24"/>
          <w:lang w:val="ro-RO"/>
        </w:rPr>
        <w:t>e e</w:t>
      </w:r>
      <w:r>
        <w:rPr>
          <w:rFonts w:ascii="Times New Roman" w:hAnsi="Times New Roman"/>
          <w:spacing w:val="1"/>
          <w:sz w:val="24"/>
          <w:szCs w:val="24"/>
          <w:lang w:val="ro-RO"/>
        </w:rPr>
        <w:t>t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  <w:lang w:val="ro-RO"/>
        </w:rPr>
        <w:t>pe</w:t>
      </w:r>
      <w:r>
        <w:rPr>
          <w:rFonts w:ascii="Times New Roman" w:hAnsi="Times New Roman"/>
          <w:spacing w:val="-1"/>
          <w:sz w:val="24"/>
          <w:szCs w:val="24"/>
          <w:lang w:val="ro-RO"/>
        </w:rPr>
        <w:t>l</w:t>
      </w:r>
      <w:r>
        <w:rPr>
          <w:rFonts w:ascii="Times New Roman" w:hAnsi="Times New Roman"/>
          <w:sz w:val="24"/>
          <w:szCs w:val="24"/>
          <w:lang w:val="ro-RO"/>
        </w:rPr>
        <w:t>e Concursului, la proba scrisă, e</w:t>
      </w:r>
      <w:r>
        <w:rPr>
          <w:rFonts w:ascii="Times New Roman" w:hAnsi="Times New Roman"/>
          <w:spacing w:val="-3"/>
          <w:sz w:val="24"/>
          <w:szCs w:val="24"/>
          <w:lang w:val="ro-RO"/>
        </w:rPr>
        <w:t>v</w:t>
      </w:r>
      <w:r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pacing w:val="1"/>
          <w:sz w:val="24"/>
          <w:szCs w:val="24"/>
          <w:lang w:val="ro-RO"/>
        </w:rPr>
        <w:t>l</w:t>
      </w:r>
      <w:r>
        <w:rPr>
          <w:rFonts w:ascii="Times New Roman" w:hAnsi="Times New Roman"/>
          <w:sz w:val="24"/>
          <w:szCs w:val="24"/>
          <w:lang w:val="ro-RO"/>
        </w:rPr>
        <w:t>u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a</w:t>
      </w:r>
      <w:r>
        <w:rPr>
          <w:rFonts w:ascii="Times New Roman" w:hAnsi="Times New Roman"/>
          <w:spacing w:val="1"/>
          <w:sz w:val="24"/>
          <w:szCs w:val="24"/>
          <w:lang w:val="ro-RO"/>
        </w:rPr>
        <w:t>r</w:t>
      </w:r>
      <w:r>
        <w:rPr>
          <w:rFonts w:ascii="Times New Roman" w:hAnsi="Times New Roman"/>
          <w:sz w:val="24"/>
          <w:szCs w:val="24"/>
          <w:lang w:val="ro-RO"/>
        </w:rPr>
        <w:t xml:space="preserve">ea se </w:t>
      </w:r>
      <w:r>
        <w:rPr>
          <w:rFonts w:ascii="Times New Roman" w:hAnsi="Times New Roman"/>
          <w:spacing w:val="1"/>
          <w:sz w:val="24"/>
          <w:szCs w:val="24"/>
          <w:lang w:val="ro-RO"/>
        </w:rPr>
        <w:t>f</w:t>
      </w:r>
      <w:r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pacing w:val="1"/>
          <w:sz w:val="24"/>
          <w:szCs w:val="24"/>
          <w:lang w:val="ro-RO"/>
        </w:rPr>
        <w:t>c</w:t>
      </w:r>
      <w:r>
        <w:rPr>
          <w:rFonts w:ascii="Times New Roman" w:hAnsi="Times New Roman"/>
          <w:sz w:val="24"/>
          <w:szCs w:val="24"/>
          <w:lang w:val="ro-RO"/>
        </w:rPr>
        <w:t xml:space="preserve">e cu </w:t>
      </w:r>
      <w:r>
        <w:rPr>
          <w:rFonts w:ascii="Times New Roman" w:hAnsi="Times New Roman"/>
          <w:spacing w:val="1"/>
          <w:sz w:val="24"/>
          <w:szCs w:val="24"/>
          <w:lang w:val="ro-RO"/>
        </w:rPr>
        <w:t>r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>sp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>c</w:t>
      </w:r>
      <w:r>
        <w:rPr>
          <w:rFonts w:ascii="Times New Roman" w:hAnsi="Times New Roman"/>
          <w:spacing w:val="1"/>
          <w:sz w:val="24"/>
          <w:szCs w:val="24"/>
          <w:lang w:val="ro-RO"/>
        </w:rPr>
        <w:t>t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a</w:t>
      </w:r>
      <w:r>
        <w:rPr>
          <w:rFonts w:ascii="Times New Roman" w:hAnsi="Times New Roman"/>
          <w:spacing w:val="1"/>
          <w:sz w:val="24"/>
          <w:szCs w:val="24"/>
          <w:lang w:val="ro-RO"/>
        </w:rPr>
        <w:t>r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>a ba</w:t>
      </w:r>
      <w:r>
        <w:rPr>
          <w:rFonts w:ascii="Times New Roman" w:hAnsi="Times New Roman"/>
          <w:spacing w:val="-1"/>
          <w:sz w:val="24"/>
          <w:szCs w:val="24"/>
          <w:lang w:val="ro-RO"/>
        </w:rPr>
        <w:t>r</w:t>
      </w:r>
      <w:r>
        <w:rPr>
          <w:rFonts w:ascii="Times New Roman" w:hAnsi="Times New Roman"/>
          <w:sz w:val="24"/>
          <w:szCs w:val="24"/>
          <w:lang w:val="ro-RO"/>
        </w:rPr>
        <w:t>e</w:t>
      </w:r>
      <w:r>
        <w:rPr>
          <w:rFonts w:ascii="Times New Roman" w:hAnsi="Times New Roman"/>
          <w:spacing w:val="-3"/>
          <w:sz w:val="24"/>
          <w:szCs w:val="24"/>
          <w:lang w:val="ro-RO"/>
        </w:rPr>
        <w:t>m</w:t>
      </w:r>
      <w:r>
        <w:rPr>
          <w:rFonts w:ascii="Times New Roman" w:hAnsi="Times New Roman"/>
          <w:sz w:val="24"/>
          <w:szCs w:val="24"/>
          <w:lang w:val="ro-RO"/>
        </w:rPr>
        <w:t>u</w:t>
      </w:r>
      <w:r>
        <w:rPr>
          <w:rFonts w:ascii="Times New Roman" w:hAnsi="Times New Roman"/>
          <w:spacing w:val="1"/>
          <w:sz w:val="24"/>
          <w:szCs w:val="24"/>
          <w:lang w:val="ro-RO"/>
        </w:rPr>
        <w:t>l</w:t>
      </w:r>
      <w:r>
        <w:rPr>
          <w:rFonts w:ascii="Times New Roman" w:hAnsi="Times New Roman"/>
          <w:sz w:val="24"/>
          <w:szCs w:val="24"/>
          <w:lang w:val="ro-RO"/>
        </w:rPr>
        <w:t>u</w:t>
      </w:r>
      <w:r>
        <w:rPr>
          <w:rFonts w:ascii="Times New Roman" w:hAnsi="Times New Roman"/>
          <w:spacing w:val="1"/>
          <w:sz w:val="24"/>
          <w:szCs w:val="24"/>
          <w:lang w:val="ro-RO"/>
        </w:rPr>
        <w:t>i</w:t>
      </w:r>
      <w:r>
        <w:rPr>
          <w:rFonts w:ascii="Times New Roman" w:hAnsi="Times New Roman"/>
          <w:spacing w:val="-4"/>
          <w:sz w:val="24"/>
          <w:szCs w:val="24"/>
          <w:lang w:val="ro-RO"/>
        </w:rPr>
        <w:t xml:space="preserve"> de evaluare și de notare 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c</w:t>
      </w:r>
      <w:r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pacing w:val="1"/>
          <w:sz w:val="24"/>
          <w:szCs w:val="24"/>
          <w:lang w:val="ro-RO"/>
        </w:rPr>
        <w:t>r</w:t>
      </w:r>
      <w:r>
        <w:rPr>
          <w:rFonts w:ascii="Times New Roman" w:hAnsi="Times New Roman"/>
          <w:sz w:val="24"/>
          <w:szCs w:val="24"/>
          <w:lang w:val="ro-RO"/>
        </w:rPr>
        <w:t xml:space="preserve">e </w:t>
      </w:r>
      <w:r w:rsidR="00831981">
        <w:rPr>
          <w:rFonts w:ascii="Times New Roman" w:hAnsi="Times New Roman"/>
          <w:spacing w:val="1"/>
          <w:sz w:val="24"/>
          <w:szCs w:val="24"/>
          <w:lang w:val="ro-RO"/>
        </w:rPr>
        <w:t>î</w:t>
      </w:r>
      <w:r w:rsidR="00831981">
        <w:rPr>
          <w:rFonts w:ascii="Times New Roman" w:hAnsi="Times New Roman"/>
          <w:sz w:val="24"/>
          <w:szCs w:val="24"/>
          <w:lang w:val="ro-RO"/>
        </w:rPr>
        <w:t>n</w:t>
      </w:r>
      <w:r w:rsidR="00831981">
        <w:rPr>
          <w:rFonts w:ascii="Times New Roman" w:hAnsi="Times New Roman"/>
          <w:spacing w:val="-2"/>
          <w:sz w:val="24"/>
          <w:szCs w:val="24"/>
          <w:lang w:val="ro-RO"/>
        </w:rPr>
        <w:t>s</w:t>
      </w:r>
      <w:r w:rsidR="00831981">
        <w:rPr>
          <w:rFonts w:ascii="Times New Roman" w:hAnsi="Times New Roman"/>
          <w:sz w:val="24"/>
          <w:szCs w:val="24"/>
          <w:lang w:val="ro-RO"/>
        </w:rPr>
        <w:t>o</w:t>
      </w:r>
      <w:r w:rsidR="00831981">
        <w:rPr>
          <w:rFonts w:ascii="Times New Roman" w:hAnsi="Times New Roman"/>
          <w:spacing w:val="1"/>
          <w:sz w:val="24"/>
          <w:szCs w:val="24"/>
          <w:lang w:val="ro-RO"/>
        </w:rPr>
        <w:t>ț</w:t>
      </w:r>
      <w:r w:rsidR="00831981">
        <w:rPr>
          <w:rFonts w:ascii="Times New Roman" w:hAnsi="Times New Roman"/>
          <w:spacing w:val="-2"/>
          <w:sz w:val="24"/>
          <w:szCs w:val="24"/>
          <w:lang w:val="ro-RO"/>
        </w:rPr>
        <w:t>e</w:t>
      </w:r>
      <w:r w:rsidR="00831981">
        <w:rPr>
          <w:rFonts w:ascii="Times New Roman" w:hAnsi="Times New Roman"/>
          <w:sz w:val="24"/>
          <w:szCs w:val="24"/>
          <w:lang w:val="ro-RO"/>
        </w:rPr>
        <w:t>ș</w:t>
      </w:r>
      <w:r w:rsidR="00831981">
        <w:rPr>
          <w:rFonts w:ascii="Times New Roman" w:hAnsi="Times New Roman"/>
          <w:spacing w:val="-1"/>
          <w:sz w:val="24"/>
          <w:szCs w:val="24"/>
          <w:lang w:val="ro-RO"/>
        </w:rPr>
        <w:t>t</w:t>
      </w:r>
      <w:r w:rsidR="00831981">
        <w:rPr>
          <w:rFonts w:ascii="Times New Roman" w:hAnsi="Times New Roman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 xml:space="preserve"> sub</w:t>
      </w:r>
      <w:r>
        <w:rPr>
          <w:rFonts w:ascii="Times New Roman" w:hAnsi="Times New Roman"/>
          <w:spacing w:val="1"/>
          <w:sz w:val="24"/>
          <w:szCs w:val="24"/>
          <w:lang w:val="ro-RO"/>
        </w:rPr>
        <w:t>i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>c</w:t>
      </w:r>
      <w:r>
        <w:rPr>
          <w:rFonts w:ascii="Times New Roman" w:hAnsi="Times New Roman"/>
          <w:spacing w:val="1"/>
          <w:sz w:val="24"/>
          <w:szCs w:val="24"/>
          <w:lang w:val="ro-RO"/>
        </w:rPr>
        <w:t>t</w:t>
      </w:r>
      <w:r>
        <w:rPr>
          <w:rFonts w:ascii="Times New Roman" w:hAnsi="Times New Roman"/>
          <w:spacing w:val="-2"/>
          <w:sz w:val="24"/>
          <w:szCs w:val="24"/>
          <w:lang w:val="ro-RO"/>
        </w:rPr>
        <w:t>u</w:t>
      </w:r>
      <w:r>
        <w:rPr>
          <w:rFonts w:ascii="Times New Roman" w:hAnsi="Times New Roman"/>
          <w:sz w:val="24"/>
          <w:szCs w:val="24"/>
          <w:lang w:val="ro-RO"/>
        </w:rPr>
        <w:t xml:space="preserve">l. </w:t>
      </w:r>
    </w:p>
    <w:p w:rsidR="001B5ABB" w:rsidRDefault="001B5ABB" w:rsidP="001B5A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1B5ABB" w:rsidRDefault="001B5ABB" w:rsidP="001B5ABB">
      <w:pPr>
        <w:pStyle w:val="NoSpacing"/>
        <w:ind w:firstLine="63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5ABB" w:rsidRDefault="001B5ABB" w:rsidP="001B5ABB">
      <w:pPr>
        <w:pStyle w:val="NoSpacing"/>
        <w:shd w:val="clear" w:color="auto" w:fill="D9D9D9" w:themeFill="background1" w:themeFillShade="D9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Structura subiectului – Proba scrisă </w:t>
      </w:r>
    </w:p>
    <w:p w:rsidR="001B5ABB" w:rsidRDefault="001B5ABB" w:rsidP="001B5ABB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Partea 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– 40 de puncte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A. Cinci itemi semiobiectivi, de tip întrebare structurată, pornind de la textul-suport dat – un text sau fragment de text literar care tratează problematica nivelului/secţiunii, selectat cu respectarea particularităţilor de vârstă ale elevilor.</w:t>
      </w: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Pentru fiecare item se acordă câte patru puncte. Punctajul maxim acordat – 20 de puncte. </w:t>
      </w: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B. Un item subiectiv, de tip compunere/eseu structurat, pornind de la textul-suport dat. Punctajul maxim acordat – 20 de puncte.</w:t>
      </w: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Partea a II-a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– 40 de puncte</w:t>
      </w: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A. Cinci itemi semiobiectivi, de tip întrebare structurată, pornind de la textul-suport dat – un text sau fragment de text nonliterar care tratează problematica nivelului/secţiunii, selectat cu respectarea particularităţilor de vârstă ale elevilor.</w:t>
      </w: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Pentru fiecare item se acordă câte patru puncte. Punctajul maxim acordat – 20 de puncte. </w:t>
      </w: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10"/>
          <w:szCs w:val="24"/>
          <w:lang w:val="ro-RO"/>
        </w:rPr>
      </w:pP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B. Un item subiectiv, de tip compunere liberă/eseu nestructurat, prin care elevul valorifică experiența culturală și/sau religioasă. Punctajul maxim acordat – 20 de puncte.</w:t>
      </w: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14"/>
          <w:szCs w:val="24"/>
          <w:lang w:val="ro-RO"/>
        </w:rPr>
      </w:pPr>
    </w:p>
    <w:p w:rsidR="001B5ABB" w:rsidRDefault="001B5ABB" w:rsidP="001B5AB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Redactare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softHyphen/>
      </w:r>
      <w:r>
        <w:rPr>
          <w:rFonts w:ascii="Times New Roman" w:hAnsi="Times New Roman"/>
          <w:b/>
          <w:sz w:val="24"/>
          <w:szCs w:val="24"/>
          <w:lang w:val="ro-RO"/>
        </w:rPr>
        <w:t>– 20 de puncte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5ABB" w:rsidRDefault="001B5ABB" w:rsidP="001B5ABB">
      <w:pPr>
        <w:pStyle w:val="NoSpacing"/>
        <w:numPr>
          <w:ilvl w:val="0"/>
          <w:numId w:val="7"/>
        </w:numPr>
        <w:tabs>
          <w:tab w:val="right" w:pos="9360"/>
        </w:tabs>
        <w:ind w:left="270" w:hanging="27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existența părților componente – introducere, cuprins, încheiere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>2 puncte</w:t>
      </w:r>
    </w:p>
    <w:p w:rsidR="001B5ABB" w:rsidRDefault="001B5ABB" w:rsidP="001B5ABB">
      <w:pPr>
        <w:pStyle w:val="NoSpacing"/>
        <w:numPr>
          <w:ilvl w:val="0"/>
          <w:numId w:val="7"/>
        </w:numPr>
        <w:tabs>
          <w:tab w:val="right" w:pos="9360"/>
        </w:tabs>
        <w:ind w:left="270" w:hanging="27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coerența exprimării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>6 puncte</w:t>
      </w:r>
    </w:p>
    <w:p w:rsidR="001B5ABB" w:rsidRDefault="001B5ABB" w:rsidP="001B5ABB">
      <w:pPr>
        <w:pStyle w:val="NoSpacing"/>
        <w:numPr>
          <w:ilvl w:val="1"/>
          <w:numId w:val="7"/>
        </w:numPr>
        <w:tabs>
          <w:tab w:val="right" w:pos="9360"/>
        </w:tabs>
        <w:ind w:left="900" w:hanging="27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logica formulării enunțurilor, în răspunsurile referitoare la itemii semiobiectivi </w:t>
      </w:r>
      <w:r>
        <w:rPr>
          <w:rFonts w:ascii="Times New Roman" w:hAnsi="Times New Roman"/>
          <w:bCs/>
          <w:sz w:val="24"/>
          <w:szCs w:val="24"/>
          <w:lang w:val="ro-RO"/>
        </w:rPr>
        <w:softHyphen/>
        <w:t>– 3 puncte</w:t>
      </w:r>
    </w:p>
    <w:p w:rsidR="001B5ABB" w:rsidRDefault="001B5ABB" w:rsidP="001B5ABB">
      <w:pPr>
        <w:pStyle w:val="NoSpacing"/>
        <w:numPr>
          <w:ilvl w:val="1"/>
          <w:numId w:val="7"/>
        </w:numPr>
        <w:tabs>
          <w:tab w:val="right" w:pos="9360"/>
        </w:tabs>
        <w:ind w:left="900" w:hanging="27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logica înlănțuirii ideilor, în compuneri </w:t>
      </w:r>
      <w:r>
        <w:rPr>
          <w:rFonts w:ascii="Times New Roman" w:hAnsi="Times New Roman"/>
          <w:bCs/>
          <w:sz w:val="24"/>
          <w:szCs w:val="24"/>
          <w:lang w:val="ro-RO"/>
        </w:rPr>
        <w:t>– 3 puncte</w:t>
      </w:r>
    </w:p>
    <w:p w:rsidR="001B5ABB" w:rsidRDefault="001B5ABB" w:rsidP="001B5ABB">
      <w:pPr>
        <w:pStyle w:val="NoSpacing"/>
        <w:numPr>
          <w:ilvl w:val="0"/>
          <w:numId w:val="7"/>
        </w:numPr>
        <w:tabs>
          <w:tab w:val="right" w:pos="9360"/>
        </w:tabs>
        <w:ind w:left="270" w:hanging="27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 xml:space="preserve">utilizarea limbii literare (stil şi vocabular potrivite temei, claritate a enunţului, varietate a lexicului, sintaxă adecvată – 2 puncte; vocabular restrâns, monoton – 1 punct)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>2 puncte</w:t>
      </w:r>
    </w:p>
    <w:p w:rsidR="001B5ABB" w:rsidRDefault="001B5ABB" w:rsidP="001B5ABB">
      <w:pPr>
        <w:pStyle w:val="NoSpacing"/>
        <w:numPr>
          <w:ilvl w:val="0"/>
          <w:numId w:val="7"/>
        </w:numPr>
        <w:tabs>
          <w:tab w:val="right" w:pos="9360"/>
        </w:tabs>
        <w:ind w:left="270" w:hanging="27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respectarea normelor de ortografie (0–1 erori – 3 puncte; 2 erori – 2 puncte; 3 erori – 1 punct; 4 sau mai multe erori – 0 puncte)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>3 puncte</w:t>
      </w:r>
    </w:p>
    <w:p w:rsidR="001B5ABB" w:rsidRDefault="001B5ABB" w:rsidP="001B5ABB">
      <w:pPr>
        <w:pStyle w:val="NoSpacing"/>
        <w:numPr>
          <w:ilvl w:val="0"/>
          <w:numId w:val="7"/>
        </w:numPr>
        <w:tabs>
          <w:tab w:val="right" w:pos="9360"/>
        </w:tabs>
        <w:ind w:left="270" w:hanging="27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respectarea normelor de punctuaţie (0–1 erori – 3 puncte; 2 erori – 2 puncte; 3 erori – 1 punct; 4 sau mai multe erori – 0 puncte)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>3 puncte</w:t>
      </w:r>
    </w:p>
    <w:p w:rsidR="001B5ABB" w:rsidRDefault="001B5ABB" w:rsidP="001B5ABB">
      <w:pPr>
        <w:pStyle w:val="NoSpacing"/>
        <w:numPr>
          <w:ilvl w:val="0"/>
          <w:numId w:val="7"/>
        </w:numPr>
        <w:tabs>
          <w:tab w:val="right" w:pos="9360"/>
        </w:tabs>
        <w:ind w:left="270" w:hanging="27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așezarea în pagină, lizibilitatea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>2 puncte</w:t>
      </w:r>
    </w:p>
    <w:p w:rsidR="001B5ABB" w:rsidRDefault="001B5ABB" w:rsidP="001B5ABB">
      <w:pPr>
        <w:pStyle w:val="NoSpacing"/>
        <w:numPr>
          <w:ilvl w:val="0"/>
          <w:numId w:val="8"/>
        </w:numPr>
        <w:tabs>
          <w:tab w:val="right" w:pos="9360"/>
        </w:tabs>
        <w:ind w:left="270" w:hanging="2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respectarea limitelor minime de cuvinte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>2 puncte</w:t>
      </w:r>
    </w:p>
    <w:p w:rsidR="001B5ABB" w:rsidRDefault="001B5ABB" w:rsidP="001B5ABB">
      <w:pPr>
        <w:pStyle w:val="NoSpacing"/>
        <w:jc w:val="both"/>
        <w:rPr>
          <w:rFonts w:ascii="Times New Roman" w:hAnsi="Times New Roman"/>
          <w:b/>
          <w:sz w:val="14"/>
          <w:szCs w:val="24"/>
          <w:lang w:val="ro-RO"/>
        </w:rPr>
      </w:pPr>
    </w:p>
    <w:p w:rsidR="001B5ABB" w:rsidRDefault="001B5ABB" w:rsidP="001B5ABB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Nu se acordă puncte din oficiu!</w:t>
      </w:r>
    </w:p>
    <w:p w:rsidR="001B5ABB" w:rsidRDefault="001B5ABB" w:rsidP="001B5ABB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Total – 100 de puncte </w:t>
      </w:r>
    </w:p>
    <w:p w:rsidR="001B5ABB" w:rsidRDefault="001B5ABB" w:rsidP="001B5ABB">
      <w:pPr>
        <w:pStyle w:val="NoSpacing"/>
        <w:ind w:firstLine="63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5ABB" w:rsidRDefault="001B5ABB" w:rsidP="001B5ABB">
      <w:pPr>
        <w:pStyle w:val="NoSpacing"/>
        <w:shd w:val="clear" w:color="auto" w:fill="D9D9D9" w:themeFill="background1" w:themeFillShade="D9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Structura subiectului – Proba orală (numai pentru etapa națională)</w:t>
      </w:r>
    </w:p>
    <w:p w:rsidR="001B5ABB" w:rsidRDefault="001B5ABB" w:rsidP="001B5ABB">
      <w:pPr>
        <w:pStyle w:val="NoSpacing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5ABB" w:rsidRDefault="001B5ABB" w:rsidP="001B5ABB">
      <w:pPr>
        <w:pStyle w:val="NoSpacing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Subiectul vizează abordarea mesajului unui text/fragment de text literar/nonliterar și al unei imagini plastice (artistice), prin evidențierea relației dintre acestea. </w:t>
      </w:r>
    </w:p>
    <w:p w:rsidR="001B5ABB" w:rsidRDefault="001B5ABB" w:rsidP="001B5ABB">
      <w:pPr>
        <w:pStyle w:val="NoSpacing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5ABB" w:rsidRDefault="001B5ABB" w:rsidP="001B5ABB">
      <w:pPr>
        <w:pStyle w:val="NoSpacing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Punctajul maxim acordat – 100 de puncte. </w:t>
      </w:r>
    </w:p>
    <w:p w:rsidR="004C1B8E" w:rsidRPr="001B5ABB" w:rsidRDefault="004C1B8E">
      <w:pPr>
        <w:rPr>
          <w:lang w:val="ro-RO"/>
        </w:rPr>
      </w:pPr>
    </w:p>
    <w:sectPr w:rsidR="004C1B8E" w:rsidRPr="001B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186"/>
    <w:multiLevelType w:val="hybridMultilevel"/>
    <w:tmpl w:val="52DC2FEE"/>
    <w:lvl w:ilvl="0" w:tplc="57A85542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B8F"/>
    <w:multiLevelType w:val="hybridMultilevel"/>
    <w:tmpl w:val="E55A62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0706A"/>
    <w:multiLevelType w:val="hybridMultilevel"/>
    <w:tmpl w:val="E522F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D6229"/>
    <w:multiLevelType w:val="hybridMultilevel"/>
    <w:tmpl w:val="0C3482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E02CF"/>
    <w:multiLevelType w:val="hybridMultilevel"/>
    <w:tmpl w:val="ECEA50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44F26"/>
    <w:multiLevelType w:val="hybridMultilevel"/>
    <w:tmpl w:val="6A665A4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FEA403F"/>
    <w:multiLevelType w:val="hybridMultilevel"/>
    <w:tmpl w:val="4C629D3E"/>
    <w:lvl w:ilvl="0" w:tplc="57A85542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B5C7D"/>
    <w:multiLevelType w:val="hybridMultilevel"/>
    <w:tmpl w:val="D10AF4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BB"/>
    <w:rsid w:val="001B5ABB"/>
    <w:rsid w:val="004C1B8E"/>
    <w:rsid w:val="0083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3E965-8C79-41EE-B81C-1F5FD7B9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ABB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A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uiPriority w:val="99"/>
    <w:semiHidden/>
    <w:unhideWhenUsed/>
    <w:rsid w:val="001B5A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AB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1B5ABB"/>
    <w:pPr>
      <w:spacing w:after="200" w:line="276" w:lineRule="auto"/>
    </w:pPr>
    <w:rPr>
      <w:rFonts w:eastAsia="SimSun"/>
      <w:sz w:val="20"/>
      <w:szCs w:val="20"/>
      <w:lang w:val="ro-RO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1B5ABB"/>
    <w:rPr>
      <w:rFonts w:ascii="Calibri" w:eastAsia="SimSun" w:hAnsi="Calibri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1B5AB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B5A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B5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ABB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ABB"/>
    <w:rPr>
      <w:rFonts w:ascii="Calibri" w:eastAsia="SimSun" w:hAnsi="Calibri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ABB"/>
    <w:pPr>
      <w:spacing w:after="0" w:line="240" w:lineRule="auto"/>
    </w:pPr>
    <w:rPr>
      <w:rFonts w:ascii="Tahoma" w:eastAsia="SimSun" w:hAnsi="Tahoma" w:cs="Tahoma"/>
      <w:sz w:val="16"/>
      <w:szCs w:val="16"/>
      <w:lang w:val="ro-RO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BB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1B5AB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B5ABB"/>
    <w:pPr>
      <w:ind w:left="720"/>
      <w:contextualSpacing/>
    </w:pPr>
  </w:style>
  <w:style w:type="paragraph" w:customStyle="1" w:styleId="Default">
    <w:name w:val="Default"/>
    <w:rsid w:val="001B5A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1B5ABB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5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Delia</dc:creator>
  <cp:keywords/>
  <dc:description/>
  <cp:lastModifiedBy>Manuela Delia</cp:lastModifiedBy>
  <cp:revision>1</cp:revision>
  <dcterms:created xsi:type="dcterms:W3CDTF">2018-11-27T13:20:00Z</dcterms:created>
  <dcterms:modified xsi:type="dcterms:W3CDTF">2018-11-27T13:37:00Z</dcterms:modified>
</cp:coreProperties>
</file>